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2D09" w14:textId="2C663675" w:rsidR="007B1E09" w:rsidRDefault="007B1E09" w:rsidP="008B7C5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7BF76538" wp14:editId="4F8D1915">
            <wp:simplePos x="0" y="0"/>
            <wp:positionH relativeFrom="margin">
              <wp:posOffset>2000885</wp:posOffset>
            </wp:positionH>
            <wp:positionV relativeFrom="margin">
              <wp:posOffset>-95250</wp:posOffset>
            </wp:positionV>
            <wp:extent cx="1759085" cy="590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8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12E87" w14:textId="77777777" w:rsidR="007B1E09" w:rsidRDefault="007B1E09" w:rsidP="008B7C58">
      <w:pPr>
        <w:pStyle w:val="Default"/>
        <w:jc w:val="center"/>
        <w:rPr>
          <w:b/>
          <w:bCs/>
          <w:color w:val="auto"/>
        </w:rPr>
      </w:pPr>
    </w:p>
    <w:p w14:paraId="1F47BEF3" w14:textId="77777777" w:rsidR="007B1E09" w:rsidRDefault="007B1E09" w:rsidP="008B7C58">
      <w:pPr>
        <w:pStyle w:val="Default"/>
        <w:jc w:val="center"/>
        <w:rPr>
          <w:b/>
          <w:bCs/>
          <w:color w:val="auto"/>
        </w:rPr>
      </w:pPr>
    </w:p>
    <w:p w14:paraId="1358E1B4" w14:textId="3234138A" w:rsidR="007B1E09" w:rsidRPr="007B1E09" w:rsidRDefault="007B1E09" w:rsidP="008B7C58">
      <w:pPr>
        <w:pStyle w:val="Default"/>
        <w:jc w:val="center"/>
        <w:rPr>
          <w:color w:val="auto"/>
          <w:sz w:val="20"/>
          <w:szCs w:val="20"/>
        </w:rPr>
      </w:pPr>
      <w:r w:rsidRPr="007B1E09">
        <w:rPr>
          <w:color w:val="auto"/>
          <w:sz w:val="20"/>
          <w:szCs w:val="20"/>
        </w:rPr>
        <w:t>Pour un achat de propreté efficace et responsable</w:t>
      </w:r>
    </w:p>
    <w:p w14:paraId="1241537E" w14:textId="5E819C0B" w:rsidR="007B1E09" w:rsidRDefault="007B1E09" w:rsidP="008B7C58">
      <w:pPr>
        <w:pStyle w:val="Default"/>
        <w:jc w:val="center"/>
        <w:rPr>
          <w:b/>
          <w:bCs/>
          <w:color w:val="auto"/>
        </w:rPr>
      </w:pPr>
    </w:p>
    <w:p w14:paraId="2D4C3833" w14:textId="6014CD13" w:rsidR="00074CB5" w:rsidRDefault="00074CB5" w:rsidP="008B7C58">
      <w:pPr>
        <w:pStyle w:val="Default"/>
        <w:jc w:val="center"/>
        <w:rPr>
          <w:b/>
          <w:bCs/>
          <w:color w:val="auto"/>
        </w:rPr>
      </w:pPr>
    </w:p>
    <w:p w14:paraId="190C35DC" w14:textId="77777777" w:rsidR="00074CB5" w:rsidRDefault="00074CB5" w:rsidP="008B7C58">
      <w:pPr>
        <w:pStyle w:val="Default"/>
        <w:jc w:val="center"/>
        <w:rPr>
          <w:b/>
          <w:bCs/>
          <w:color w:val="auto"/>
        </w:rPr>
      </w:pPr>
    </w:p>
    <w:p w14:paraId="0D387677" w14:textId="77777777" w:rsidR="007B1E09" w:rsidRDefault="007B1E09" w:rsidP="008B7C58">
      <w:pPr>
        <w:pStyle w:val="Default"/>
        <w:jc w:val="center"/>
        <w:rPr>
          <w:b/>
          <w:bCs/>
          <w:color w:val="auto"/>
        </w:rPr>
      </w:pPr>
    </w:p>
    <w:p w14:paraId="40721B21" w14:textId="247D1E9B" w:rsidR="00E060E5" w:rsidRPr="007B1E09" w:rsidRDefault="008C77F2" w:rsidP="00D37544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Proposition</w:t>
      </w:r>
      <w:r w:rsidR="00164D2D">
        <w:rPr>
          <w:b/>
          <w:bCs/>
          <w:color w:val="auto"/>
        </w:rPr>
        <w:t>s</w:t>
      </w:r>
      <w:r w:rsidR="00E405FD">
        <w:rPr>
          <w:b/>
          <w:bCs/>
          <w:color w:val="auto"/>
        </w:rPr>
        <w:t xml:space="preserve"> de rédaction</w:t>
      </w:r>
      <w:r w:rsidR="00E060E5" w:rsidRPr="007B1E09">
        <w:rPr>
          <w:b/>
          <w:bCs/>
          <w:color w:val="auto"/>
        </w:rPr>
        <w:t xml:space="preserve"> pour </w:t>
      </w:r>
      <w:r w:rsidR="00E405FD">
        <w:rPr>
          <w:b/>
          <w:bCs/>
          <w:color w:val="auto"/>
        </w:rPr>
        <w:t>intégrer le</w:t>
      </w:r>
      <w:r w:rsidR="00E060E5" w:rsidRPr="007B1E09">
        <w:rPr>
          <w:b/>
          <w:bCs/>
          <w:color w:val="auto"/>
        </w:rPr>
        <w:t xml:space="preserve"> </w:t>
      </w:r>
      <w:r w:rsidR="004163AF">
        <w:rPr>
          <w:b/>
          <w:bCs/>
          <w:color w:val="auto"/>
        </w:rPr>
        <w:t>travail en continu et/ou en journée</w:t>
      </w:r>
      <w:r w:rsidR="007B1E09">
        <w:rPr>
          <w:b/>
          <w:bCs/>
          <w:color w:val="auto"/>
        </w:rPr>
        <w:t xml:space="preserve"> dans un cahier des charges</w:t>
      </w:r>
    </w:p>
    <w:p w14:paraId="4AB12AFB" w14:textId="09CAB235" w:rsidR="00E060E5" w:rsidRDefault="00E060E5" w:rsidP="008B7C58">
      <w:pPr>
        <w:pStyle w:val="Default"/>
        <w:rPr>
          <w:b/>
          <w:bCs/>
          <w:iCs/>
          <w:color w:val="8496B0" w:themeColor="text2" w:themeTint="99"/>
          <w:sz w:val="22"/>
          <w:szCs w:val="22"/>
        </w:rPr>
      </w:pPr>
    </w:p>
    <w:p w14:paraId="4023589F" w14:textId="3F3E0207" w:rsidR="00E060E5" w:rsidRDefault="00E060E5" w:rsidP="008B7C58">
      <w:pPr>
        <w:pStyle w:val="Default"/>
        <w:rPr>
          <w:sz w:val="22"/>
          <w:szCs w:val="22"/>
        </w:rPr>
      </w:pPr>
    </w:p>
    <w:p w14:paraId="48E09F2F" w14:textId="6C47A357" w:rsidR="00074CB5" w:rsidRDefault="00074CB5" w:rsidP="008B7C58">
      <w:pPr>
        <w:pStyle w:val="Default"/>
        <w:rPr>
          <w:sz w:val="22"/>
          <w:szCs w:val="22"/>
        </w:rPr>
      </w:pPr>
      <w:bookmarkStart w:id="0" w:name="_GoBack"/>
      <w:bookmarkEnd w:id="0"/>
    </w:p>
    <w:p w14:paraId="13523592" w14:textId="53DDEA58" w:rsidR="00074CB5" w:rsidRDefault="00074CB5" w:rsidP="008B7C58">
      <w:pPr>
        <w:pStyle w:val="Default"/>
        <w:rPr>
          <w:sz w:val="22"/>
          <w:szCs w:val="22"/>
        </w:rPr>
      </w:pPr>
    </w:p>
    <w:p w14:paraId="037416AD" w14:textId="1796A31F" w:rsidR="00074CB5" w:rsidRDefault="00074CB5" w:rsidP="008B7C58">
      <w:pPr>
        <w:pStyle w:val="Default"/>
        <w:rPr>
          <w:sz w:val="22"/>
          <w:szCs w:val="22"/>
        </w:rPr>
      </w:pPr>
    </w:p>
    <w:p w14:paraId="7E66DBF5" w14:textId="49B4590B" w:rsidR="009D0236" w:rsidRDefault="009D0236" w:rsidP="008B7C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présent document a pour objectif de </w:t>
      </w:r>
      <w:r w:rsidR="00AF2350">
        <w:rPr>
          <w:sz w:val="22"/>
          <w:szCs w:val="22"/>
        </w:rPr>
        <w:t xml:space="preserve">fournir des </w:t>
      </w:r>
      <w:r w:rsidR="00164D2D">
        <w:rPr>
          <w:sz w:val="22"/>
          <w:szCs w:val="22"/>
        </w:rPr>
        <w:t>proposition</w:t>
      </w:r>
      <w:r w:rsidR="00AF2350">
        <w:rPr>
          <w:sz w:val="22"/>
          <w:szCs w:val="22"/>
        </w:rPr>
        <w:t xml:space="preserve">s de </w:t>
      </w:r>
      <w:r w:rsidR="00E405FD">
        <w:rPr>
          <w:sz w:val="22"/>
          <w:szCs w:val="22"/>
        </w:rPr>
        <w:t>rédaction</w:t>
      </w:r>
      <w:r w:rsidR="00AF2350">
        <w:rPr>
          <w:sz w:val="22"/>
          <w:szCs w:val="22"/>
        </w:rPr>
        <w:t xml:space="preserve"> aux clients des entreprises de propreté souhaitant </w:t>
      </w:r>
      <w:r w:rsidR="002A07A5">
        <w:rPr>
          <w:sz w:val="22"/>
          <w:szCs w:val="22"/>
        </w:rPr>
        <w:t>intégrer</w:t>
      </w:r>
      <w:r w:rsidR="00AF2350">
        <w:rPr>
          <w:sz w:val="22"/>
          <w:szCs w:val="22"/>
        </w:rPr>
        <w:t xml:space="preserve"> le </w:t>
      </w:r>
      <w:r w:rsidR="004163AF">
        <w:rPr>
          <w:sz w:val="22"/>
          <w:szCs w:val="22"/>
        </w:rPr>
        <w:t>travail en continu et/ou en journée</w:t>
      </w:r>
      <w:r w:rsidR="002A07A5">
        <w:rPr>
          <w:sz w:val="22"/>
          <w:szCs w:val="22"/>
        </w:rPr>
        <w:t xml:space="preserve"> dans leur cahier des charge</w:t>
      </w:r>
      <w:r w:rsidR="00EA6908">
        <w:rPr>
          <w:sz w:val="22"/>
          <w:szCs w:val="22"/>
        </w:rPr>
        <w:t>s</w:t>
      </w:r>
      <w:r w:rsidR="002A07A5">
        <w:rPr>
          <w:sz w:val="22"/>
          <w:szCs w:val="22"/>
        </w:rPr>
        <w:t xml:space="preserve">. </w:t>
      </w:r>
      <w:r w:rsidR="0086357E">
        <w:rPr>
          <w:sz w:val="22"/>
          <w:szCs w:val="22"/>
        </w:rPr>
        <w:t>Le</w:t>
      </w:r>
      <w:r w:rsidR="006137D9" w:rsidRPr="006137D9">
        <w:rPr>
          <w:sz w:val="22"/>
          <w:szCs w:val="22"/>
        </w:rPr>
        <w:t xml:space="preserve"> </w:t>
      </w:r>
      <w:r w:rsidR="004163AF">
        <w:rPr>
          <w:sz w:val="22"/>
          <w:szCs w:val="22"/>
        </w:rPr>
        <w:t>travail en continu et/ou en journée</w:t>
      </w:r>
      <w:r w:rsidR="000D7AC0">
        <w:rPr>
          <w:sz w:val="22"/>
          <w:szCs w:val="22"/>
        </w:rPr>
        <w:t xml:space="preserve"> </w:t>
      </w:r>
      <w:r w:rsidR="00B85A8E">
        <w:rPr>
          <w:sz w:val="22"/>
          <w:szCs w:val="22"/>
        </w:rPr>
        <w:t xml:space="preserve">peut </w:t>
      </w:r>
      <w:r w:rsidR="006F65B3">
        <w:rPr>
          <w:sz w:val="22"/>
          <w:szCs w:val="22"/>
        </w:rPr>
        <w:t>concerner l’ensemble du marché ou un ou plusieurs lots</w:t>
      </w:r>
      <w:r w:rsidR="0058639B">
        <w:rPr>
          <w:sz w:val="22"/>
          <w:szCs w:val="22"/>
        </w:rPr>
        <w:t xml:space="preserve">. </w:t>
      </w:r>
      <w:r w:rsidR="0086357E">
        <w:rPr>
          <w:sz w:val="22"/>
          <w:szCs w:val="22"/>
        </w:rPr>
        <w:t xml:space="preserve">L’intégration du </w:t>
      </w:r>
      <w:r w:rsidR="004163AF">
        <w:rPr>
          <w:sz w:val="22"/>
          <w:szCs w:val="22"/>
        </w:rPr>
        <w:t>travail en continu et/ou en journée</w:t>
      </w:r>
      <w:r w:rsidR="0086357E">
        <w:rPr>
          <w:sz w:val="22"/>
          <w:szCs w:val="22"/>
        </w:rPr>
        <w:t xml:space="preserve"> peut </w:t>
      </w:r>
      <w:r w:rsidR="00B85A8E">
        <w:rPr>
          <w:sz w:val="22"/>
          <w:szCs w:val="22"/>
        </w:rPr>
        <w:t>prendre deux formes distinctes selon qu’il s’</w:t>
      </w:r>
      <w:r w:rsidR="006A6C8C">
        <w:rPr>
          <w:sz w:val="22"/>
          <w:szCs w:val="22"/>
        </w:rPr>
        <w:t>agit</w:t>
      </w:r>
      <w:r w:rsidR="00B85A8E">
        <w:rPr>
          <w:sz w:val="22"/>
          <w:szCs w:val="22"/>
        </w:rPr>
        <w:t xml:space="preserve"> d’un bâtiment </w:t>
      </w:r>
      <w:r w:rsidR="006907A2">
        <w:rPr>
          <w:sz w:val="22"/>
          <w:szCs w:val="22"/>
        </w:rPr>
        <w:t xml:space="preserve">ou d’un lot </w:t>
      </w:r>
      <w:r w:rsidR="00C26443">
        <w:rPr>
          <w:sz w:val="22"/>
          <w:szCs w:val="22"/>
        </w:rPr>
        <w:t>concerné par la</w:t>
      </w:r>
      <w:r w:rsidR="00B85A8E">
        <w:rPr>
          <w:sz w:val="22"/>
          <w:szCs w:val="22"/>
        </w:rPr>
        <w:t xml:space="preserve"> reprise de personnel (1) ou </w:t>
      </w:r>
      <w:r w:rsidR="00F7517E">
        <w:rPr>
          <w:sz w:val="22"/>
          <w:szCs w:val="22"/>
        </w:rPr>
        <w:t>d’</w:t>
      </w:r>
      <w:r w:rsidR="00B85A8E">
        <w:rPr>
          <w:sz w:val="22"/>
          <w:szCs w:val="22"/>
        </w:rPr>
        <w:t xml:space="preserve">un bâtiment </w:t>
      </w:r>
      <w:r w:rsidR="00264F81">
        <w:rPr>
          <w:sz w:val="22"/>
          <w:szCs w:val="22"/>
        </w:rPr>
        <w:t xml:space="preserve">ou d’un lot </w:t>
      </w:r>
      <w:r w:rsidR="00B85A8E">
        <w:rPr>
          <w:sz w:val="22"/>
          <w:szCs w:val="22"/>
        </w:rPr>
        <w:t xml:space="preserve">sans reprise de personnel (2). </w:t>
      </w:r>
    </w:p>
    <w:p w14:paraId="713DAB4F" w14:textId="77777777" w:rsidR="009D0236" w:rsidRDefault="009D0236" w:rsidP="008B7C58">
      <w:pPr>
        <w:pStyle w:val="Default"/>
        <w:jc w:val="both"/>
        <w:rPr>
          <w:sz w:val="22"/>
          <w:szCs w:val="22"/>
        </w:rPr>
      </w:pPr>
    </w:p>
    <w:p w14:paraId="705B68E0" w14:textId="6278EEF3" w:rsidR="00FB5171" w:rsidRPr="00654667" w:rsidRDefault="001C1EBA" w:rsidP="008B7C58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FB5171">
        <w:rPr>
          <w:sz w:val="22"/>
          <w:szCs w:val="22"/>
        </w:rPr>
        <w:t xml:space="preserve">ar travail en journée, il convient d’entendre la réalisation de tout ou partie des interventions </w:t>
      </w:r>
      <w:r w:rsidR="0046085F">
        <w:rPr>
          <w:sz w:val="22"/>
          <w:szCs w:val="22"/>
        </w:rPr>
        <w:t>du personnel</w:t>
      </w:r>
      <w:r w:rsidR="001C0CF1">
        <w:rPr>
          <w:sz w:val="22"/>
          <w:szCs w:val="22"/>
        </w:rPr>
        <w:t xml:space="preserve"> de propreté </w:t>
      </w:r>
      <w:r w:rsidR="001C0CF1" w:rsidRPr="001C0CF1">
        <w:rPr>
          <w:sz w:val="22"/>
          <w:szCs w:val="22"/>
        </w:rPr>
        <w:t xml:space="preserve">au maximum sur des horaires </w:t>
      </w:r>
      <w:r w:rsidR="00FF1D3C">
        <w:rPr>
          <w:sz w:val="22"/>
          <w:szCs w:val="22"/>
        </w:rPr>
        <w:t>de bureau</w:t>
      </w:r>
      <w:r w:rsidR="001C0CF1" w:rsidRPr="001C0CF1">
        <w:rPr>
          <w:sz w:val="22"/>
          <w:szCs w:val="22"/>
        </w:rPr>
        <w:t>, compatibles avec une vie familiale et sociale</w:t>
      </w:r>
      <w:r w:rsidR="004C4C01">
        <w:rPr>
          <w:sz w:val="22"/>
          <w:szCs w:val="22"/>
        </w:rPr>
        <w:t xml:space="preserve">, </w:t>
      </w:r>
      <w:r w:rsidR="008D2FAC">
        <w:rPr>
          <w:sz w:val="22"/>
          <w:szCs w:val="22"/>
        </w:rPr>
        <w:t xml:space="preserve">et </w:t>
      </w:r>
      <w:r w:rsidR="00D06AAE">
        <w:rPr>
          <w:sz w:val="22"/>
          <w:szCs w:val="22"/>
        </w:rPr>
        <w:t xml:space="preserve">pendant </w:t>
      </w:r>
      <w:r w:rsidR="008D2FAC">
        <w:rPr>
          <w:sz w:val="22"/>
          <w:szCs w:val="22"/>
        </w:rPr>
        <w:t>le temps de présence des usagers du site</w:t>
      </w:r>
      <w:r>
        <w:rPr>
          <w:sz w:val="22"/>
          <w:szCs w:val="22"/>
        </w:rPr>
        <w:t>.</w:t>
      </w:r>
    </w:p>
    <w:p w14:paraId="64056198" w14:textId="1CF0E29C" w:rsidR="002A1423" w:rsidRPr="00D30B8D" w:rsidRDefault="001C1EBA" w:rsidP="008B7C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A1423">
        <w:rPr>
          <w:sz w:val="22"/>
          <w:szCs w:val="22"/>
        </w:rPr>
        <w:t>ar travail en continu, il convient d’enten</w:t>
      </w:r>
      <w:r>
        <w:rPr>
          <w:sz w:val="22"/>
          <w:szCs w:val="22"/>
        </w:rPr>
        <w:t xml:space="preserve">dre l’absence de fractionnement </w:t>
      </w:r>
      <w:r w:rsidR="00263049">
        <w:rPr>
          <w:sz w:val="22"/>
          <w:szCs w:val="22"/>
        </w:rPr>
        <w:t>des heures d’intervention</w:t>
      </w:r>
      <w:r w:rsidR="00B6753F">
        <w:rPr>
          <w:sz w:val="22"/>
          <w:szCs w:val="22"/>
        </w:rPr>
        <w:t xml:space="preserve"> </w:t>
      </w:r>
      <w:r w:rsidR="0046085F">
        <w:rPr>
          <w:sz w:val="22"/>
          <w:szCs w:val="22"/>
        </w:rPr>
        <w:t>du personnel</w:t>
      </w:r>
      <w:r w:rsidR="00B6753F">
        <w:rPr>
          <w:sz w:val="22"/>
          <w:szCs w:val="22"/>
        </w:rPr>
        <w:t xml:space="preserve"> de propreté en vue d’une réalisation sur une seule et même plage horaire. </w:t>
      </w:r>
    </w:p>
    <w:p w14:paraId="38E3FE22" w14:textId="2F36B81B" w:rsidR="00B121AF" w:rsidRDefault="00B121AF" w:rsidP="008B7C58">
      <w:pPr>
        <w:pStyle w:val="Default"/>
        <w:rPr>
          <w:sz w:val="22"/>
          <w:szCs w:val="22"/>
        </w:rPr>
      </w:pPr>
    </w:p>
    <w:p w14:paraId="2E09A41F" w14:textId="78319A89" w:rsidR="008646A4" w:rsidRDefault="004163AF" w:rsidP="001C1E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travail en journée et/ou en continu n’est pas seulement un changement d’horaires, e</w:t>
      </w:r>
      <w:r w:rsidRPr="004163AF">
        <w:rPr>
          <w:sz w:val="22"/>
          <w:szCs w:val="22"/>
        </w:rPr>
        <w:t>ngagement concret de responsabilité sociale, c’est aussi une évolution</w:t>
      </w:r>
      <w:r w:rsidR="008646A4">
        <w:rPr>
          <w:sz w:val="22"/>
          <w:szCs w:val="22"/>
        </w:rPr>
        <w:t xml:space="preserve"> innovante</w:t>
      </w:r>
      <w:r w:rsidRPr="004163AF">
        <w:rPr>
          <w:sz w:val="22"/>
          <w:szCs w:val="22"/>
        </w:rPr>
        <w:t xml:space="preserve"> du service et de multiples bénéfices pour votre organisation et pour l’ensemble </w:t>
      </w:r>
      <w:r w:rsidR="007906D3">
        <w:rPr>
          <w:sz w:val="22"/>
          <w:szCs w:val="22"/>
        </w:rPr>
        <w:t>des parties prenantes</w:t>
      </w:r>
      <w:r w:rsidRPr="004163AF">
        <w:rPr>
          <w:sz w:val="22"/>
          <w:szCs w:val="22"/>
        </w:rPr>
        <w:t>.</w:t>
      </w:r>
      <w:r w:rsidR="008646A4">
        <w:rPr>
          <w:sz w:val="22"/>
          <w:szCs w:val="22"/>
        </w:rPr>
        <w:t xml:space="preserve"> A ce titre, l</w:t>
      </w:r>
      <w:r w:rsidR="008646A4" w:rsidRPr="008646A4">
        <w:rPr>
          <w:sz w:val="22"/>
          <w:szCs w:val="22"/>
        </w:rPr>
        <w:t xml:space="preserve">e travail en continu et/ou en journée </w:t>
      </w:r>
      <w:r w:rsidR="008646A4">
        <w:rPr>
          <w:sz w:val="22"/>
          <w:szCs w:val="22"/>
        </w:rPr>
        <w:t>est une solution qui peut être él</w:t>
      </w:r>
      <w:r w:rsidR="008646A4" w:rsidRPr="008646A4">
        <w:rPr>
          <w:sz w:val="22"/>
          <w:szCs w:val="22"/>
        </w:rPr>
        <w:t xml:space="preserve">igible </w:t>
      </w:r>
      <w:r w:rsidR="008646A4">
        <w:rPr>
          <w:sz w:val="22"/>
          <w:szCs w:val="22"/>
        </w:rPr>
        <w:t>au dispositif</w:t>
      </w:r>
      <w:r w:rsidR="008646A4" w:rsidRPr="008646A4">
        <w:rPr>
          <w:sz w:val="22"/>
          <w:szCs w:val="22"/>
        </w:rPr>
        <w:t xml:space="preserve"> de « l’achat public innovant »</w:t>
      </w:r>
      <w:r w:rsidR="008646A4">
        <w:rPr>
          <w:rStyle w:val="Appelnotedebasdep"/>
          <w:sz w:val="22"/>
          <w:szCs w:val="22"/>
        </w:rPr>
        <w:footnoteReference w:id="1"/>
      </w:r>
      <w:r w:rsidR="008646A4" w:rsidRPr="008646A4">
        <w:rPr>
          <w:sz w:val="22"/>
          <w:szCs w:val="22"/>
        </w:rPr>
        <w:t>.</w:t>
      </w:r>
    </w:p>
    <w:p w14:paraId="26733A92" w14:textId="77777777" w:rsidR="008646A4" w:rsidRDefault="008646A4" w:rsidP="001C1EBA">
      <w:pPr>
        <w:pStyle w:val="Default"/>
        <w:jc w:val="both"/>
        <w:rPr>
          <w:sz w:val="22"/>
          <w:szCs w:val="22"/>
        </w:rPr>
      </w:pPr>
    </w:p>
    <w:p w14:paraId="5E1CD40D" w14:textId="7CC94B16" w:rsidR="001C1EBA" w:rsidRDefault="001C1EBA" w:rsidP="001C1E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D30B8D">
        <w:rPr>
          <w:sz w:val="22"/>
          <w:szCs w:val="22"/>
        </w:rPr>
        <w:t xml:space="preserve">es éléments de définition du </w:t>
      </w:r>
      <w:r w:rsidR="004163AF">
        <w:rPr>
          <w:sz w:val="22"/>
          <w:szCs w:val="22"/>
        </w:rPr>
        <w:t>travail en continu et/ou en journée</w:t>
      </w:r>
      <w:r w:rsidRPr="00D30B8D">
        <w:rPr>
          <w:sz w:val="22"/>
          <w:szCs w:val="22"/>
        </w:rPr>
        <w:t xml:space="preserve">, les objectifs et les enjeux, ainsi que la démarche conseillée </w:t>
      </w:r>
      <w:r>
        <w:rPr>
          <w:sz w:val="22"/>
          <w:szCs w:val="22"/>
        </w:rPr>
        <w:t xml:space="preserve">et ses principes méthodologiques </w:t>
      </w:r>
      <w:r w:rsidRPr="00D30B8D">
        <w:rPr>
          <w:sz w:val="22"/>
          <w:szCs w:val="22"/>
        </w:rPr>
        <w:t xml:space="preserve">sont disponibles sur le site </w:t>
      </w:r>
      <w:hyperlink r:id="rId9" w:history="1">
        <w:r w:rsidRPr="00D30B8D">
          <w:rPr>
            <w:rStyle w:val="Lienhypertexte"/>
            <w:sz w:val="22"/>
            <w:szCs w:val="22"/>
          </w:rPr>
          <w:t>www.achat-proprete.com</w:t>
        </w:r>
      </w:hyperlink>
      <w:r>
        <w:rPr>
          <w:sz w:val="22"/>
          <w:szCs w:val="22"/>
        </w:rPr>
        <w:t xml:space="preserve">. </w:t>
      </w:r>
    </w:p>
    <w:p w14:paraId="57CA17F7" w14:textId="3248F19D" w:rsidR="0042208F" w:rsidRDefault="0042208F" w:rsidP="008B7C58">
      <w:pPr>
        <w:pStyle w:val="Default"/>
        <w:rPr>
          <w:sz w:val="22"/>
          <w:szCs w:val="22"/>
        </w:rPr>
      </w:pPr>
    </w:p>
    <w:p w14:paraId="5CAE614E" w14:textId="452FFBE5" w:rsidR="001D1CBD" w:rsidRDefault="001D1CBD" w:rsidP="008B7C58">
      <w:pPr>
        <w:pStyle w:val="Default"/>
        <w:rPr>
          <w:sz w:val="22"/>
          <w:szCs w:val="22"/>
        </w:rPr>
      </w:pPr>
    </w:p>
    <w:p w14:paraId="5CDF6B30" w14:textId="56966B2F" w:rsidR="00C26443" w:rsidRDefault="00C26443" w:rsidP="008B7C58">
      <w:pPr>
        <w:pStyle w:val="Default"/>
        <w:rPr>
          <w:sz w:val="22"/>
          <w:szCs w:val="22"/>
        </w:rPr>
      </w:pPr>
    </w:p>
    <w:p w14:paraId="639ACFE6" w14:textId="10A28E3B" w:rsidR="00CE66E7" w:rsidRDefault="00CE66E7" w:rsidP="008B7C58">
      <w:pPr>
        <w:pStyle w:val="Default"/>
        <w:rPr>
          <w:sz w:val="22"/>
          <w:szCs w:val="22"/>
        </w:rPr>
      </w:pPr>
    </w:p>
    <w:p w14:paraId="473724F5" w14:textId="29919556" w:rsidR="00074CB5" w:rsidRDefault="00074CB5" w:rsidP="008B7C58">
      <w:pPr>
        <w:pStyle w:val="Default"/>
        <w:rPr>
          <w:sz w:val="22"/>
          <w:szCs w:val="22"/>
        </w:rPr>
      </w:pPr>
    </w:p>
    <w:p w14:paraId="511ABEE9" w14:textId="0A1AD31B" w:rsidR="00074CB5" w:rsidRDefault="00074CB5" w:rsidP="008B7C58">
      <w:pPr>
        <w:pStyle w:val="Default"/>
        <w:rPr>
          <w:sz w:val="22"/>
          <w:szCs w:val="22"/>
        </w:rPr>
      </w:pPr>
    </w:p>
    <w:p w14:paraId="422159D9" w14:textId="1480A5AA" w:rsidR="00074CB5" w:rsidRDefault="00074CB5" w:rsidP="008B7C58">
      <w:pPr>
        <w:pStyle w:val="Default"/>
        <w:rPr>
          <w:sz w:val="22"/>
          <w:szCs w:val="22"/>
        </w:rPr>
      </w:pPr>
    </w:p>
    <w:p w14:paraId="26601758" w14:textId="4F6C415E" w:rsidR="00074CB5" w:rsidRDefault="00074CB5" w:rsidP="008B7C58">
      <w:pPr>
        <w:pStyle w:val="Default"/>
        <w:rPr>
          <w:sz w:val="22"/>
          <w:szCs w:val="22"/>
        </w:rPr>
      </w:pPr>
    </w:p>
    <w:p w14:paraId="0714880C" w14:textId="39B3E01E" w:rsidR="00074CB5" w:rsidRDefault="00074CB5" w:rsidP="008B7C58">
      <w:pPr>
        <w:pStyle w:val="Default"/>
        <w:rPr>
          <w:sz w:val="22"/>
          <w:szCs w:val="22"/>
        </w:rPr>
      </w:pPr>
    </w:p>
    <w:p w14:paraId="44A9BBBC" w14:textId="3E93F729" w:rsidR="00074CB5" w:rsidRDefault="00074CB5" w:rsidP="008B7C58">
      <w:pPr>
        <w:pStyle w:val="Default"/>
        <w:rPr>
          <w:sz w:val="22"/>
          <w:szCs w:val="22"/>
        </w:rPr>
      </w:pPr>
    </w:p>
    <w:p w14:paraId="2FDFEC30" w14:textId="58455854" w:rsidR="003D2B25" w:rsidRPr="00CE66E7" w:rsidRDefault="002E3A1D" w:rsidP="008B7C58">
      <w:pPr>
        <w:pStyle w:val="Default"/>
        <w:numPr>
          <w:ilvl w:val="0"/>
          <w:numId w:val="32"/>
        </w:numPr>
        <w:rPr>
          <w:b/>
          <w:bCs/>
        </w:rPr>
      </w:pPr>
      <w:r w:rsidRPr="00CE66E7">
        <w:rPr>
          <w:b/>
          <w:bCs/>
        </w:rPr>
        <w:lastRenderedPageBreak/>
        <w:t>D</w:t>
      </w:r>
      <w:r w:rsidR="003D2B25" w:rsidRPr="00CE66E7">
        <w:rPr>
          <w:b/>
          <w:bCs/>
        </w:rPr>
        <w:t xml:space="preserve">ans le </w:t>
      </w:r>
      <w:r w:rsidR="0040799C" w:rsidRPr="00CE66E7">
        <w:rPr>
          <w:b/>
          <w:bCs/>
        </w:rPr>
        <w:t>cadre d’un bâtiment avec reprise de personnel</w:t>
      </w:r>
      <w:r w:rsidR="00D91092" w:rsidRPr="00CE66E7">
        <w:rPr>
          <w:b/>
          <w:bCs/>
        </w:rPr>
        <w:t> : évaluer la faisabilité du travail en continu et</w:t>
      </w:r>
      <w:r w:rsidR="004163AF">
        <w:rPr>
          <w:b/>
          <w:bCs/>
        </w:rPr>
        <w:t>/ou</w:t>
      </w:r>
      <w:r w:rsidR="00D91092" w:rsidRPr="00CE66E7">
        <w:rPr>
          <w:b/>
          <w:bCs/>
        </w:rPr>
        <w:t xml:space="preserve"> en journée</w:t>
      </w:r>
    </w:p>
    <w:p w14:paraId="4267DA88" w14:textId="77777777" w:rsidR="001D1CBD" w:rsidRPr="00DC565B" w:rsidRDefault="001D1CBD" w:rsidP="008B7C58">
      <w:pPr>
        <w:pStyle w:val="Default"/>
        <w:ind w:left="720"/>
        <w:rPr>
          <w:b/>
          <w:bCs/>
          <w:sz w:val="22"/>
          <w:szCs w:val="22"/>
        </w:rPr>
      </w:pPr>
    </w:p>
    <w:p w14:paraId="59507986" w14:textId="3C026DE1" w:rsidR="0040799C" w:rsidRDefault="0040799C" w:rsidP="008B7C58">
      <w:pPr>
        <w:pStyle w:val="Default"/>
        <w:rPr>
          <w:sz w:val="22"/>
          <w:szCs w:val="22"/>
        </w:rPr>
      </w:pPr>
    </w:p>
    <w:p w14:paraId="124AE3AE" w14:textId="57597D40" w:rsidR="009744D6" w:rsidRPr="00A70648" w:rsidRDefault="00D271E9" w:rsidP="008B7C58">
      <w:pPr>
        <w:pStyle w:val="Default"/>
        <w:rPr>
          <w:i/>
          <w:iCs/>
          <w:sz w:val="22"/>
          <w:szCs w:val="22"/>
          <w:u w:val="single"/>
        </w:rPr>
      </w:pPr>
      <w:r w:rsidRPr="00A70648">
        <w:rPr>
          <w:i/>
          <w:iCs/>
          <w:sz w:val="22"/>
          <w:szCs w:val="22"/>
          <w:u w:val="single"/>
        </w:rPr>
        <w:t>Note</w:t>
      </w:r>
      <w:r w:rsidR="000435B0">
        <w:rPr>
          <w:i/>
          <w:iCs/>
          <w:sz w:val="22"/>
          <w:szCs w:val="22"/>
          <w:u w:val="single"/>
        </w:rPr>
        <w:t xml:space="preserve"> préliminaire</w:t>
      </w:r>
      <w:r w:rsidRPr="00A70648">
        <w:rPr>
          <w:i/>
          <w:iCs/>
          <w:sz w:val="22"/>
          <w:szCs w:val="22"/>
          <w:u w:val="single"/>
        </w:rPr>
        <w:t xml:space="preserve"> à destination des clients :</w:t>
      </w:r>
      <w:r w:rsidR="001D44DE" w:rsidRPr="00A70648">
        <w:rPr>
          <w:i/>
          <w:iCs/>
          <w:sz w:val="22"/>
          <w:szCs w:val="22"/>
          <w:u w:val="single"/>
        </w:rPr>
        <w:t xml:space="preserve"> </w:t>
      </w:r>
    </w:p>
    <w:p w14:paraId="07574331" w14:textId="77777777" w:rsidR="004D1D9F" w:rsidRDefault="004D1D9F" w:rsidP="008B7C58">
      <w:pPr>
        <w:pStyle w:val="Default"/>
        <w:rPr>
          <w:i/>
          <w:iCs/>
          <w:sz w:val="22"/>
          <w:szCs w:val="22"/>
        </w:rPr>
      </w:pPr>
    </w:p>
    <w:p w14:paraId="1F9EDE1F" w14:textId="7DED1C48" w:rsidR="00C26443" w:rsidRDefault="009744D6" w:rsidP="008B7C58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</w:t>
      </w:r>
      <w:r w:rsidR="00C918D5" w:rsidRPr="00C918D5">
        <w:rPr>
          <w:i/>
          <w:iCs/>
          <w:sz w:val="22"/>
          <w:szCs w:val="22"/>
        </w:rPr>
        <w:t xml:space="preserve">a convention collective nationale des entreprises de propreté </w:t>
      </w:r>
      <w:r w:rsidR="00C918D5">
        <w:rPr>
          <w:i/>
          <w:iCs/>
          <w:sz w:val="22"/>
          <w:szCs w:val="22"/>
        </w:rPr>
        <w:t xml:space="preserve">prévoit dans son </w:t>
      </w:r>
      <w:r w:rsidR="00927E4E">
        <w:rPr>
          <w:i/>
          <w:iCs/>
          <w:sz w:val="22"/>
          <w:szCs w:val="22"/>
        </w:rPr>
        <w:t>A</w:t>
      </w:r>
      <w:r w:rsidR="00C918D5">
        <w:rPr>
          <w:i/>
          <w:iCs/>
          <w:sz w:val="22"/>
          <w:szCs w:val="22"/>
        </w:rPr>
        <w:t>rticle 7 un</w:t>
      </w:r>
      <w:r w:rsidR="00C918D5" w:rsidRPr="00C918D5">
        <w:rPr>
          <w:i/>
          <w:iCs/>
          <w:sz w:val="22"/>
          <w:szCs w:val="22"/>
        </w:rPr>
        <w:t xml:space="preserve"> dispositif de transfert conventionnel, qui permet le maintien de l’emploi des salariés lorsque deux prestataires sont amenés à se succéder sur un marché de propreté</w:t>
      </w:r>
      <w:r w:rsidR="00C918D5">
        <w:rPr>
          <w:i/>
          <w:iCs/>
          <w:sz w:val="22"/>
          <w:szCs w:val="22"/>
        </w:rPr>
        <w:t>.</w:t>
      </w:r>
      <w:r w:rsidR="004163AF">
        <w:rPr>
          <w:i/>
          <w:iCs/>
          <w:sz w:val="22"/>
          <w:szCs w:val="22"/>
        </w:rPr>
        <w:t xml:space="preserve"> Cela signifie que le prestataire entrant </w:t>
      </w:r>
      <w:r w:rsidR="00874716">
        <w:rPr>
          <w:i/>
          <w:iCs/>
          <w:sz w:val="22"/>
          <w:szCs w:val="22"/>
        </w:rPr>
        <w:t>reprend</w:t>
      </w:r>
      <w:r w:rsidR="004163AF">
        <w:rPr>
          <w:i/>
          <w:iCs/>
          <w:sz w:val="22"/>
          <w:szCs w:val="22"/>
        </w:rPr>
        <w:t xml:space="preserve"> les salariés du prestataire sortant sur le ou les sites concernés. Or</w:t>
      </w:r>
      <w:r w:rsidR="00B92914">
        <w:rPr>
          <w:i/>
          <w:iCs/>
          <w:sz w:val="22"/>
          <w:szCs w:val="22"/>
        </w:rPr>
        <w:t>,</w:t>
      </w:r>
      <w:r w:rsidR="004163AF">
        <w:rPr>
          <w:i/>
          <w:iCs/>
          <w:sz w:val="22"/>
          <w:szCs w:val="22"/>
        </w:rPr>
        <w:t xml:space="preserve"> au moment de la consultation, l’entreprise ne connaît pas encore les salariés et ne peut donc pas décider seule d’un changement d’organisation</w:t>
      </w:r>
      <w:r w:rsidR="00B5312C">
        <w:rPr>
          <w:i/>
          <w:iCs/>
          <w:sz w:val="22"/>
          <w:szCs w:val="22"/>
        </w:rPr>
        <w:t xml:space="preserve">, ce dernier pouvant avoir des effets sur les conditions </w:t>
      </w:r>
      <w:r w:rsidR="004163AF">
        <w:rPr>
          <w:i/>
          <w:iCs/>
          <w:sz w:val="22"/>
          <w:szCs w:val="22"/>
        </w:rPr>
        <w:t xml:space="preserve">d’articulation des temps professionnels et personnels </w:t>
      </w:r>
      <w:r w:rsidR="00B5312C">
        <w:rPr>
          <w:i/>
          <w:iCs/>
          <w:sz w:val="22"/>
          <w:szCs w:val="22"/>
        </w:rPr>
        <w:t>des salariés et sur l’occupation d’autres emplois</w:t>
      </w:r>
      <w:r w:rsidR="004163AF">
        <w:rPr>
          <w:i/>
          <w:iCs/>
          <w:sz w:val="22"/>
          <w:szCs w:val="22"/>
        </w:rPr>
        <w:t>.</w:t>
      </w:r>
      <w:r w:rsidR="00C918D5">
        <w:rPr>
          <w:i/>
          <w:iCs/>
          <w:sz w:val="22"/>
          <w:szCs w:val="22"/>
        </w:rPr>
        <w:t xml:space="preserve"> </w:t>
      </w:r>
      <w:r w:rsidR="00E0267E">
        <w:rPr>
          <w:i/>
          <w:iCs/>
          <w:sz w:val="22"/>
          <w:szCs w:val="22"/>
        </w:rPr>
        <w:t>Pour cette raison</w:t>
      </w:r>
      <w:r w:rsidR="00E405FD">
        <w:rPr>
          <w:i/>
          <w:iCs/>
          <w:sz w:val="22"/>
          <w:szCs w:val="22"/>
        </w:rPr>
        <w:t>, l</w:t>
      </w:r>
      <w:r w:rsidR="00B33448">
        <w:rPr>
          <w:i/>
          <w:iCs/>
          <w:sz w:val="22"/>
          <w:szCs w:val="22"/>
        </w:rPr>
        <w:t>a mise en place du</w:t>
      </w:r>
      <w:r w:rsidR="006E0CD3">
        <w:rPr>
          <w:i/>
          <w:iCs/>
          <w:sz w:val="22"/>
          <w:szCs w:val="22"/>
        </w:rPr>
        <w:t xml:space="preserve"> travail en continu </w:t>
      </w:r>
      <w:r w:rsidR="004163AF">
        <w:rPr>
          <w:i/>
          <w:iCs/>
          <w:sz w:val="22"/>
          <w:szCs w:val="22"/>
        </w:rPr>
        <w:t>et/ou</w:t>
      </w:r>
      <w:r w:rsidR="006E0CD3">
        <w:rPr>
          <w:i/>
          <w:iCs/>
          <w:sz w:val="22"/>
          <w:szCs w:val="22"/>
        </w:rPr>
        <w:t xml:space="preserve"> en journée </w:t>
      </w:r>
      <w:r w:rsidR="005C2AA2" w:rsidRPr="0018522A">
        <w:rPr>
          <w:i/>
          <w:iCs/>
          <w:sz w:val="22"/>
          <w:szCs w:val="22"/>
        </w:rPr>
        <w:t>ne peut s’imposer de manière unilatérale dans un cahier des charges</w:t>
      </w:r>
      <w:r w:rsidR="00A96976">
        <w:rPr>
          <w:i/>
          <w:iCs/>
          <w:sz w:val="22"/>
          <w:szCs w:val="22"/>
        </w:rPr>
        <w:t xml:space="preserve">, </w:t>
      </w:r>
      <w:r w:rsidR="005C2AA2">
        <w:rPr>
          <w:i/>
          <w:iCs/>
          <w:sz w:val="22"/>
          <w:szCs w:val="22"/>
        </w:rPr>
        <w:t xml:space="preserve">il </w:t>
      </w:r>
      <w:r w:rsidR="00E0267E">
        <w:rPr>
          <w:i/>
          <w:iCs/>
          <w:sz w:val="22"/>
          <w:szCs w:val="22"/>
        </w:rPr>
        <w:t>requi</w:t>
      </w:r>
      <w:r w:rsidR="004A399D">
        <w:rPr>
          <w:i/>
          <w:iCs/>
          <w:sz w:val="22"/>
          <w:szCs w:val="22"/>
        </w:rPr>
        <w:t>ert</w:t>
      </w:r>
      <w:r w:rsidR="00351532" w:rsidRPr="00351532">
        <w:rPr>
          <w:i/>
          <w:iCs/>
          <w:sz w:val="22"/>
          <w:szCs w:val="22"/>
        </w:rPr>
        <w:t xml:space="preserve"> l’implication </w:t>
      </w:r>
      <w:r w:rsidR="001F41FA">
        <w:rPr>
          <w:i/>
          <w:iCs/>
          <w:sz w:val="22"/>
          <w:szCs w:val="22"/>
        </w:rPr>
        <w:t xml:space="preserve">et la satisfaction </w:t>
      </w:r>
      <w:r w:rsidR="00351532" w:rsidRPr="00351532">
        <w:rPr>
          <w:i/>
          <w:iCs/>
          <w:sz w:val="22"/>
          <w:szCs w:val="22"/>
        </w:rPr>
        <w:t xml:space="preserve">des </w:t>
      </w:r>
      <w:r w:rsidR="00E258C8">
        <w:rPr>
          <w:i/>
          <w:iCs/>
          <w:sz w:val="22"/>
          <w:szCs w:val="22"/>
        </w:rPr>
        <w:t xml:space="preserve">principales </w:t>
      </w:r>
      <w:r w:rsidR="00351532" w:rsidRPr="00351532">
        <w:rPr>
          <w:i/>
          <w:iCs/>
          <w:sz w:val="22"/>
          <w:szCs w:val="22"/>
        </w:rPr>
        <w:t>parties prenantes de la démarche</w:t>
      </w:r>
      <w:r w:rsidR="005C2AA2">
        <w:rPr>
          <w:i/>
          <w:iCs/>
          <w:sz w:val="22"/>
          <w:szCs w:val="22"/>
        </w:rPr>
        <w:t>.</w:t>
      </w:r>
      <w:r w:rsidR="00BC5A5F">
        <w:rPr>
          <w:i/>
          <w:iCs/>
          <w:sz w:val="22"/>
          <w:szCs w:val="22"/>
        </w:rPr>
        <w:t xml:space="preserve"> </w:t>
      </w:r>
    </w:p>
    <w:p w14:paraId="590C383B" w14:textId="77777777" w:rsidR="000D0AC9" w:rsidRDefault="000D0AC9" w:rsidP="008B7C58">
      <w:pPr>
        <w:pStyle w:val="Default"/>
        <w:jc w:val="both"/>
        <w:rPr>
          <w:i/>
          <w:iCs/>
          <w:sz w:val="22"/>
          <w:szCs w:val="22"/>
        </w:rPr>
      </w:pPr>
    </w:p>
    <w:p w14:paraId="5A08E147" w14:textId="77777777" w:rsidR="003A3D4F" w:rsidRDefault="00B5312C" w:rsidP="003A3D4F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Ainsi, d</w:t>
      </w:r>
      <w:r w:rsidR="00186CC4">
        <w:rPr>
          <w:i/>
          <w:iCs/>
          <w:sz w:val="22"/>
          <w:szCs w:val="22"/>
        </w:rPr>
        <w:t>ans le cas</w:t>
      </w:r>
      <w:r w:rsidR="00D61813">
        <w:rPr>
          <w:i/>
          <w:iCs/>
          <w:sz w:val="22"/>
          <w:szCs w:val="22"/>
        </w:rPr>
        <w:t xml:space="preserve"> où le bâtiment est concerné par la reprise de personnel</w:t>
      </w:r>
      <w:r w:rsidR="00186CC4">
        <w:rPr>
          <w:i/>
          <w:iCs/>
          <w:sz w:val="22"/>
          <w:szCs w:val="22"/>
        </w:rPr>
        <w:t xml:space="preserve">, une étude de faisabilité </w:t>
      </w:r>
      <w:r w:rsidR="00A70648">
        <w:rPr>
          <w:i/>
          <w:iCs/>
          <w:sz w:val="22"/>
          <w:szCs w:val="22"/>
        </w:rPr>
        <w:t>associant client et entreprise de propreté</w:t>
      </w:r>
      <w:r w:rsidR="00D52A11">
        <w:rPr>
          <w:i/>
          <w:iCs/>
          <w:sz w:val="22"/>
          <w:szCs w:val="22"/>
        </w:rPr>
        <w:t xml:space="preserve">, </w:t>
      </w:r>
      <w:r w:rsidR="00D52A11" w:rsidRPr="00D52A11">
        <w:rPr>
          <w:i/>
          <w:iCs/>
          <w:sz w:val="22"/>
          <w:szCs w:val="22"/>
        </w:rPr>
        <w:t>dans le respect des périmètres d’action de chacune des parties</w:t>
      </w:r>
      <w:r w:rsidR="00D52A11">
        <w:rPr>
          <w:i/>
          <w:iCs/>
          <w:sz w:val="22"/>
          <w:szCs w:val="22"/>
        </w:rPr>
        <w:t xml:space="preserve">, </w:t>
      </w:r>
      <w:r w:rsidR="00A70648">
        <w:rPr>
          <w:i/>
          <w:iCs/>
          <w:sz w:val="22"/>
          <w:szCs w:val="22"/>
        </w:rPr>
        <w:t>nécessite d’être réalisé</w:t>
      </w:r>
      <w:r w:rsidR="00DE6D80">
        <w:rPr>
          <w:i/>
          <w:iCs/>
          <w:sz w:val="22"/>
          <w:szCs w:val="22"/>
        </w:rPr>
        <w:t>e</w:t>
      </w:r>
      <w:r w:rsidR="00726E04">
        <w:rPr>
          <w:i/>
          <w:iCs/>
          <w:sz w:val="22"/>
          <w:szCs w:val="22"/>
        </w:rPr>
        <w:t xml:space="preserve"> </w:t>
      </w:r>
      <w:r w:rsidR="00B92914">
        <w:rPr>
          <w:i/>
          <w:iCs/>
          <w:sz w:val="22"/>
          <w:szCs w:val="22"/>
        </w:rPr>
        <w:t>préalablement</w:t>
      </w:r>
      <w:r w:rsidR="00726E04">
        <w:rPr>
          <w:i/>
          <w:iCs/>
          <w:sz w:val="22"/>
          <w:szCs w:val="22"/>
        </w:rPr>
        <w:t xml:space="preserve"> au changement d’organisation. </w:t>
      </w:r>
      <w:r w:rsidR="003D7191">
        <w:rPr>
          <w:i/>
          <w:iCs/>
          <w:sz w:val="22"/>
          <w:szCs w:val="22"/>
        </w:rPr>
        <w:t xml:space="preserve">Cette étude peut être </w:t>
      </w:r>
      <w:r w:rsidR="00176D3B">
        <w:rPr>
          <w:i/>
          <w:iCs/>
          <w:sz w:val="22"/>
          <w:szCs w:val="22"/>
        </w:rPr>
        <w:t>initiée</w:t>
      </w:r>
      <w:r w:rsidR="00265800">
        <w:rPr>
          <w:i/>
          <w:iCs/>
          <w:sz w:val="22"/>
          <w:szCs w:val="22"/>
        </w:rPr>
        <w:t xml:space="preserve"> au cours </w:t>
      </w:r>
      <w:r w:rsidR="00176D3B">
        <w:rPr>
          <w:i/>
          <w:iCs/>
          <w:sz w:val="22"/>
          <w:szCs w:val="22"/>
        </w:rPr>
        <w:t>de la première année</w:t>
      </w:r>
      <w:r w:rsidR="00265800">
        <w:rPr>
          <w:i/>
          <w:iCs/>
          <w:sz w:val="22"/>
          <w:szCs w:val="22"/>
        </w:rPr>
        <w:t xml:space="preserve">. </w:t>
      </w:r>
    </w:p>
    <w:p w14:paraId="0C8AD373" w14:textId="77777777" w:rsidR="003A3D4F" w:rsidRDefault="003A3D4F" w:rsidP="003A3D4F">
      <w:pPr>
        <w:pStyle w:val="Default"/>
        <w:jc w:val="both"/>
        <w:rPr>
          <w:i/>
          <w:iCs/>
          <w:sz w:val="22"/>
          <w:szCs w:val="22"/>
        </w:rPr>
      </w:pPr>
    </w:p>
    <w:p w14:paraId="0F725E68" w14:textId="44F78FDD" w:rsidR="003A3D4F" w:rsidRPr="00960350" w:rsidRDefault="003A3D4F" w:rsidP="003A3D4F">
      <w:pPr>
        <w:pStyle w:val="Default"/>
        <w:jc w:val="both"/>
        <w:rPr>
          <w:i/>
          <w:iCs/>
          <w:sz w:val="22"/>
          <w:szCs w:val="22"/>
        </w:rPr>
      </w:pPr>
      <w:r w:rsidRPr="00960350">
        <w:rPr>
          <w:i/>
          <w:iCs/>
          <w:sz w:val="22"/>
          <w:szCs w:val="22"/>
        </w:rPr>
        <w:t>Il pourra en outre être prévu une ligne de prix qui aura pour objet de rémunérer les diverses réalisations/interventions du cocontractant effectuées à ce titre.</w:t>
      </w:r>
    </w:p>
    <w:p w14:paraId="2C8452C6" w14:textId="77777777" w:rsidR="003A3D4F" w:rsidRPr="00960350" w:rsidRDefault="003A3D4F" w:rsidP="003A3D4F">
      <w:pPr>
        <w:pStyle w:val="Default"/>
        <w:jc w:val="both"/>
        <w:rPr>
          <w:i/>
          <w:iCs/>
          <w:sz w:val="22"/>
          <w:szCs w:val="22"/>
        </w:rPr>
      </w:pPr>
    </w:p>
    <w:p w14:paraId="7B14CD33" w14:textId="4B2C7ED4" w:rsidR="007D6ADF" w:rsidRDefault="001A3EFA" w:rsidP="008B7C58">
      <w:pPr>
        <w:pStyle w:val="Default"/>
        <w:jc w:val="both"/>
        <w:rPr>
          <w:i/>
          <w:iCs/>
          <w:sz w:val="22"/>
          <w:szCs w:val="22"/>
        </w:rPr>
      </w:pPr>
      <w:r w:rsidRPr="00960350">
        <w:rPr>
          <w:i/>
          <w:iCs/>
          <w:sz w:val="22"/>
          <w:szCs w:val="22"/>
        </w:rPr>
        <w:t xml:space="preserve">Si </w:t>
      </w:r>
      <w:r w:rsidR="007E79ED" w:rsidRPr="00960350">
        <w:rPr>
          <w:i/>
          <w:iCs/>
          <w:sz w:val="22"/>
          <w:szCs w:val="22"/>
        </w:rPr>
        <w:t xml:space="preserve">les conclusions de </w:t>
      </w:r>
      <w:r w:rsidRPr="00960350">
        <w:rPr>
          <w:i/>
          <w:iCs/>
          <w:sz w:val="22"/>
          <w:szCs w:val="22"/>
        </w:rPr>
        <w:t xml:space="preserve">l’étude </w:t>
      </w:r>
      <w:r w:rsidR="007E79ED" w:rsidRPr="00960350">
        <w:rPr>
          <w:i/>
          <w:iCs/>
          <w:sz w:val="22"/>
          <w:szCs w:val="22"/>
        </w:rPr>
        <w:t xml:space="preserve">sont favorables à </w:t>
      </w:r>
      <w:r w:rsidRPr="00960350">
        <w:rPr>
          <w:i/>
          <w:iCs/>
          <w:sz w:val="22"/>
          <w:szCs w:val="22"/>
        </w:rPr>
        <w:t>la faisabilité, de nouvelles modalités d’intervention et d’évaluation seront définies</w:t>
      </w:r>
      <w:r w:rsidR="007D6ADF" w:rsidRPr="00960350">
        <w:rPr>
          <w:i/>
          <w:iCs/>
          <w:sz w:val="22"/>
          <w:szCs w:val="22"/>
        </w:rPr>
        <w:t xml:space="preserve"> et devront faire l’objet d’un avenant</w:t>
      </w:r>
      <w:r w:rsidR="0093700C" w:rsidRPr="00960350">
        <w:t xml:space="preserve"> </w:t>
      </w:r>
      <w:r w:rsidR="0093700C" w:rsidRPr="00960350">
        <w:rPr>
          <w:i/>
          <w:iCs/>
        </w:rPr>
        <w:t>(</w:t>
      </w:r>
      <w:r w:rsidR="0093700C" w:rsidRPr="00960350">
        <w:rPr>
          <w:i/>
          <w:iCs/>
          <w:sz w:val="22"/>
          <w:szCs w:val="22"/>
        </w:rPr>
        <w:t>il</w:t>
      </w:r>
      <w:r w:rsidR="00DB0EBB">
        <w:rPr>
          <w:i/>
          <w:iCs/>
          <w:sz w:val="22"/>
          <w:szCs w:val="22"/>
        </w:rPr>
        <w:t xml:space="preserve"> est donc</w:t>
      </w:r>
      <w:r w:rsidR="0093700C" w:rsidRPr="00960350">
        <w:rPr>
          <w:i/>
          <w:iCs/>
          <w:sz w:val="22"/>
          <w:szCs w:val="22"/>
        </w:rPr>
        <w:t xml:space="preserve"> indispensable de prévoir une clause de réexamen</w:t>
      </w:r>
      <w:r w:rsidR="00166D78" w:rsidRPr="00960350">
        <w:rPr>
          <w:rStyle w:val="Appelnotedebasdep"/>
          <w:i/>
          <w:iCs/>
          <w:sz w:val="22"/>
          <w:szCs w:val="22"/>
        </w:rPr>
        <w:footnoteReference w:id="2"/>
      </w:r>
      <w:r w:rsidR="0093700C" w:rsidRPr="00960350">
        <w:rPr>
          <w:i/>
          <w:iCs/>
          <w:sz w:val="22"/>
          <w:szCs w:val="22"/>
        </w:rPr>
        <w:t>, qui permettra de discuter avec l’attributaire et faire évoluer le marché, le processus devant aboutir à la conclusion d’un avenant)</w:t>
      </w:r>
      <w:r w:rsidRPr="00960350">
        <w:rPr>
          <w:i/>
          <w:iCs/>
          <w:sz w:val="22"/>
          <w:szCs w:val="22"/>
        </w:rPr>
        <w:t>.</w:t>
      </w:r>
    </w:p>
    <w:p w14:paraId="78EBF14B" w14:textId="77777777" w:rsidR="007D6ADF" w:rsidRDefault="007D6ADF" w:rsidP="008B7C58">
      <w:pPr>
        <w:pStyle w:val="Default"/>
        <w:jc w:val="both"/>
        <w:rPr>
          <w:i/>
          <w:iCs/>
          <w:sz w:val="22"/>
          <w:szCs w:val="22"/>
        </w:rPr>
      </w:pPr>
    </w:p>
    <w:p w14:paraId="4E10955C" w14:textId="2CB0562F" w:rsidR="006057A2" w:rsidRDefault="006057A2" w:rsidP="006057A2">
      <w:pPr>
        <w:pStyle w:val="Default"/>
        <w:jc w:val="both"/>
        <w:rPr>
          <w:i/>
          <w:iCs/>
          <w:sz w:val="22"/>
          <w:szCs w:val="22"/>
        </w:rPr>
      </w:pPr>
      <w:r w:rsidRPr="001D79F4">
        <w:rPr>
          <w:i/>
          <w:iCs/>
          <w:sz w:val="22"/>
          <w:szCs w:val="22"/>
        </w:rPr>
        <w:t xml:space="preserve">À l’issue de </w:t>
      </w:r>
      <w:r>
        <w:rPr>
          <w:i/>
          <w:iCs/>
          <w:sz w:val="22"/>
          <w:szCs w:val="22"/>
        </w:rPr>
        <w:t xml:space="preserve">la mise en œuvre et de l’évaluation de </w:t>
      </w:r>
      <w:r w:rsidRPr="001D79F4">
        <w:rPr>
          <w:i/>
          <w:iCs/>
          <w:sz w:val="22"/>
          <w:szCs w:val="22"/>
        </w:rPr>
        <w:t xml:space="preserve">cette </w:t>
      </w:r>
      <w:r w:rsidRPr="007906D3">
        <w:rPr>
          <w:i/>
          <w:iCs/>
          <w:sz w:val="22"/>
          <w:szCs w:val="22"/>
        </w:rPr>
        <w:t>première expérience</w:t>
      </w:r>
      <w:r w:rsidRPr="001D79F4">
        <w:rPr>
          <w:i/>
          <w:iCs/>
          <w:sz w:val="22"/>
          <w:szCs w:val="22"/>
        </w:rPr>
        <w:t>, le périmètre du passage en continu et en journée pourra être élargi à d’autre(s) lot(s)/bâtiment(s)</w:t>
      </w:r>
      <w:r>
        <w:rPr>
          <w:i/>
          <w:iCs/>
          <w:sz w:val="22"/>
          <w:szCs w:val="22"/>
        </w:rPr>
        <w:t xml:space="preserve"> dans le respect du cadre défini par la clause de réexamen</w:t>
      </w:r>
      <w:r w:rsidRPr="001D79F4">
        <w:rPr>
          <w:i/>
          <w:iCs/>
          <w:sz w:val="22"/>
          <w:szCs w:val="22"/>
        </w:rPr>
        <w:t>.</w:t>
      </w:r>
    </w:p>
    <w:p w14:paraId="1A278518" w14:textId="77777777" w:rsidR="006057A2" w:rsidRDefault="006057A2" w:rsidP="00D8194C">
      <w:pPr>
        <w:pStyle w:val="Default"/>
        <w:jc w:val="both"/>
        <w:rPr>
          <w:i/>
          <w:iCs/>
          <w:sz w:val="22"/>
          <w:szCs w:val="22"/>
        </w:rPr>
      </w:pPr>
    </w:p>
    <w:p w14:paraId="0EBD3CDE" w14:textId="38B4CE83" w:rsidR="00736E60" w:rsidRDefault="006F7141" w:rsidP="008B7C58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Au préalable,</w:t>
      </w:r>
      <w:r w:rsidR="00B83A60">
        <w:rPr>
          <w:i/>
          <w:iCs/>
          <w:sz w:val="22"/>
          <w:szCs w:val="22"/>
        </w:rPr>
        <w:t xml:space="preserve"> i</w:t>
      </w:r>
      <w:r w:rsidR="000D0AC9">
        <w:rPr>
          <w:i/>
          <w:iCs/>
          <w:sz w:val="22"/>
          <w:szCs w:val="22"/>
        </w:rPr>
        <w:t xml:space="preserve">l est conseillé de préciser les éléments </w:t>
      </w:r>
      <w:r w:rsidR="001C086D">
        <w:rPr>
          <w:i/>
          <w:iCs/>
          <w:sz w:val="22"/>
          <w:szCs w:val="22"/>
        </w:rPr>
        <w:t xml:space="preserve">encourageant votre organisation à se tourner vers le </w:t>
      </w:r>
      <w:r w:rsidR="004163AF">
        <w:rPr>
          <w:i/>
          <w:iCs/>
          <w:sz w:val="22"/>
          <w:szCs w:val="22"/>
        </w:rPr>
        <w:t>travail en continu et/ou en journée</w:t>
      </w:r>
      <w:r w:rsidR="00E06570">
        <w:rPr>
          <w:i/>
          <w:iCs/>
          <w:sz w:val="22"/>
          <w:szCs w:val="22"/>
        </w:rPr>
        <w:t xml:space="preserve"> afin que les candidats puissent </w:t>
      </w:r>
      <w:r w:rsidR="002F5E33">
        <w:rPr>
          <w:i/>
          <w:iCs/>
          <w:sz w:val="22"/>
          <w:szCs w:val="22"/>
        </w:rPr>
        <w:t>répondre aux mieux à vos attentes (</w:t>
      </w:r>
      <w:r w:rsidR="001C1BE7" w:rsidRPr="001C1BE7">
        <w:rPr>
          <w:i/>
          <w:iCs/>
          <w:sz w:val="22"/>
          <w:szCs w:val="22"/>
        </w:rPr>
        <w:t>la</w:t>
      </w:r>
      <w:r w:rsidR="002F5E33" w:rsidRPr="001C1BE7">
        <w:rPr>
          <w:i/>
          <w:iCs/>
          <w:sz w:val="22"/>
          <w:szCs w:val="22"/>
        </w:rPr>
        <w:t xml:space="preserve"> situation initiale et ses </w:t>
      </w:r>
      <w:r w:rsidR="001C1BE7" w:rsidRPr="001C1BE7">
        <w:rPr>
          <w:i/>
          <w:iCs/>
          <w:sz w:val="22"/>
          <w:szCs w:val="22"/>
        </w:rPr>
        <w:t xml:space="preserve">éventuelles </w:t>
      </w:r>
      <w:r w:rsidR="002F5E33" w:rsidRPr="001C1BE7">
        <w:rPr>
          <w:i/>
          <w:iCs/>
          <w:sz w:val="22"/>
          <w:szCs w:val="22"/>
        </w:rPr>
        <w:t xml:space="preserve">limites, </w:t>
      </w:r>
      <w:r w:rsidR="001C1BE7" w:rsidRPr="001C1BE7">
        <w:rPr>
          <w:i/>
          <w:iCs/>
          <w:sz w:val="22"/>
          <w:szCs w:val="22"/>
        </w:rPr>
        <w:t>les</w:t>
      </w:r>
      <w:r w:rsidR="002F5E33" w:rsidRPr="001C1BE7">
        <w:rPr>
          <w:i/>
          <w:iCs/>
          <w:sz w:val="22"/>
          <w:szCs w:val="22"/>
        </w:rPr>
        <w:t xml:space="preserve"> intérêts</w:t>
      </w:r>
      <w:r w:rsidR="001C1BE7" w:rsidRPr="001C1BE7">
        <w:rPr>
          <w:i/>
          <w:iCs/>
          <w:sz w:val="22"/>
          <w:szCs w:val="22"/>
        </w:rPr>
        <w:t xml:space="preserve"> envisagés</w:t>
      </w:r>
      <w:r w:rsidR="002F5E33" w:rsidRPr="001C1BE7">
        <w:rPr>
          <w:i/>
          <w:iCs/>
          <w:sz w:val="22"/>
          <w:szCs w:val="22"/>
        </w:rPr>
        <w:t>, les enjeux et les effets au regard des besoins et des usages du site</w:t>
      </w:r>
      <w:r w:rsidR="001C1BE7" w:rsidRPr="001C1BE7">
        <w:rPr>
          <w:i/>
          <w:iCs/>
          <w:sz w:val="22"/>
          <w:szCs w:val="22"/>
        </w:rPr>
        <w:t>, etc.</w:t>
      </w:r>
      <w:r w:rsidR="002F5E33" w:rsidRPr="001C1BE7">
        <w:rPr>
          <w:i/>
          <w:iCs/>
          <w:sz w:val="22"/>
          <w:szCs w:val="22"/>
        </w:rPr>
        <w:t>)</w:t>
      </w:r>
      <w:r w:rsidR="000E6CBB">
        <w:rPr>
          <w:i/>
          <w:iCs/>
          <w:sz w:val="22"/>
          <w:szCs w:val="22"/>
        </w:rPr>
        <w:t xml:space="preserve">, ainsi que les </w:t>
      </w:r>
      <w:r w:rsidR="00BB3AA0">
        <w:rPr>
          <w:i/>
          <w:iCs/>
          <w:sz w:val="22"/>
          <w:szCs w:val="22"/>
        </w:rPr>
        <w:t xml:space="preserve">caractéristiques </w:t>
      </w:r>
      <w:r w:rsidR="00BB3AA0" w:rsidRPr="00BB3AA0">
        <w:rPr>
          <w:i/>
          <w:iCs/>
          <w:sz w:val="22"/>
          <w:szCs w:val="22"/>
        </w:rPr>
        <w:t xml:space="preserve">du ou des sites </w:t>
      </w:r>
      <w:r w:rsidR="00655CD0" w:rsidRPr="00655CD0">
        <w:rPr>
          <w:i/>
          <w:iCs/>
          <w:sz w:val="22"/>
          <w:szCs w:val="22"/>
        </w:rPr>
        <w:t>(nature des différentes activités, besoins spécifiques, heures de présence et typologie des usagers, surfaces et éléments techniques, présence d’un local dédié, etc.).</w:t>
      </w:r>
    </w:p>
    <w:p w14:paraId="5ADF0100" w14:textId="77777777" w:rsidR="00736E60" w:rsidRDefault="00736E60" w:rsidP="006A3BE0">
      <w:pPr>
        <w:pStyle w:val="Default"/>
        <w:jc w:val="both"/>
        <w:rPr>
          <w:i/>
          <w:iCs/>
          <w:sz w:val="22"/>
          <w:szCs w:val="22"/>
        </w:rPr>
      </w:pPr>
    </w:p>
    <w:p w14:paraId="32A33962" w14:textId="7B014899" w:rsidR="00446F29" w:rsidRPr="006A3BE0" w:rsidRDefault="006900C6" w:rsidP="006A3BE0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Vous</w:t>
      </w:r>
      <w:r w:rsidR="00367242" w:rsidRPr="00367242">
        <w:rPr>
          <w:i/>
          <w:iCs/>
          <w:sz w:val="22"/>
          <w:szCs w:val="22"/>
        </w:rPr>
        <w:t xml:space="preserve"> trouverez ci-dessous une proposition de rédaction à intégrer dans </w:t>
      </w:r>
      <w:r w:rsidR="00FB610F">
        <w:rPr>
          <w:i/>
          <w:iCs/>
          <w:sz w:val="22"/>
          <w:szCs w:val="22"/>
        </w:rPr>
        <w:t xml:space="preserve">le CCAP </w:t>
      </w:r>
      <w:r w:rsidR="00FA1D55">
        <w:rPr>
          <w:i/>
          <w:iCs/>
          <w:sz w:val="22"/>
          <w:szCs w:val="22"/>
        </w:rPr>
        <w:t>du marché</w:t>
      </w:r>
      <w:r w:rsidR="006A3BE0">
        <w:rPr>
          <w:i/>
          <w:iCs/>
          <w:sz w:val="22"/>
          <w:szCs w:val="22"/>
        </w:rPr>
        <w:t xml:space="preserve"> (1.1). </w:t>
      </w:r>
      <w:r w:rsidR="00446F29" w:rsidRPr="006A3BE0">
        <w:rPr>
          <w:i/>
          <w:iCs/>
          <w:sz w:val="22"/>
          <w:szCs w:val="22"/>
        </w:rPr>
        <w:t xml:space="preserve">Si vous souhaitez prendre en compte dans la note technique la proposition des entreprises relative au </w:t>
      </w:r>
      <w:r w:rsidR="004163AF">
        <w:rPr>
          <w:i/>
          <w:iCs/>
          <w:sz w:val="22"/>
          <w:szCs w:val="22"/>
        </w:rPr>
        <w:t>travail en continu et/ou en journée</w:t>
      </w:r>
      <w:r w:rsidR="00B11851" w:rsidRPr="006A3BE0">
        <w:rPr>
          <w:i/>
          <w:iCs/>
          <w:sz w:val="22"/>
          <w:szCs w:val="22"/>
        </w:rPr>
        <w:t xml:space="preserve">, </w:t>
      </w:r>
      <w:r w:rsidR="00367242" w:rsidRPr="006A3BE0">
        <w:rPr>
          <w:i/>
          <w:iCs/>
          <w:sz w:val="22"/>
          <w:szCs w:val="22"/>
        </w:rPr>
        <w:t>un texte dédié</w:t>
      </w:r>
      <w:r w:rsidR="00B11851" w:rsidRPr="006A3BE0">
        <w:rPr>
          <w:i/>
          <w:iCs/>
          <w:sz w:val="22"/>
          <w:szCs w:val="22"/>
        </w:rPr>
        <w:t xml:space="preserve"> est </w:t>
      </w:r>
      <w:r w:rsidR="00367242" w:rsidRPr="006A3BE0">
        <w:rPr>
          <w:i/>
          <w:iCs/>
          <w:sz w:val="22"/>
          <w:szCs w:val="22"/>
        </w:rPr>
        <w:t>également proposé (1.2).</w:t>
      </w:r>
      <w:r w:rsidR="00B11851" w:rsidRPr="006A3BE0">
        <w:rPr>
          <w:i/>
          <w:iCs/>
          <w:sz w:val="22"/>
          <w:szCs w:val="22"/>
        </w:rPr>
        <w:t xml:space="preserve"> </w:t>
      </w:r>
    </w:p>
    <w:p w14:paraId="10D3CD9F" w14:textId="584D6BF1" w:rsidR="006F084C" w:rsidRDefault="006F084C" w:rsidP="008B7C58">
      <w:pPr>
        <w:pStyle w:val="Default"/>
        <w:jc w:val="both"/>
        <w:rPr>
          <w:i/>
          <w:iCs/>
          <w:sz w:val="22"/>
          <w:szCs w:val="22"/>
        </w:rPr>
      </w:pPr>
    </w:p>
    <w:p w14:paraId="2D32E215" w14:textId="77777777" w:rsidR="00CE66E7" w:rsidRDefault="00CE66E7" w:rsidP="008B7C58">
      <w:pPr>
        <w:pStyle w:val="Default"/>
        <w:jc w:val="both"/>
        <w:rPr>
          <w:i/>
          <w:iCs/>
          <w:sz w:val="22"/>
          <w:szCs w:val="22"/>
        </w:rPr>
      </w:pPr>
    </w:p>
    <w:p w14:paraId="57D43350" w14:textId="02C156A3" w:rsidR="00500E78" w:rsidRDefault="00500E78" w:rsidP="008B7C58">
      <w:pPr>
        <w:pStyle w:val="Default"/>
        <w:jc w:val="both"/>
        <w:rPr>
          <w:i/>
          <w:iCs/>
          <w:sz w:val="22"/>
          <w:szCs w:val="22"/>
        </w:rPr>
      </w:pPr>
    </w:p>
    <w:p w14:paraId="4E256522" w14:textId="39D1ACE9" w:rsidR="00500E78" w:rsidRDefault="00500E78" w:rsidP="008B7C58">
      <w:pPr>
        <w:pStyle w:val="Default"/>
        <w:jc w:val="both"/>
        <w:rPr>
          <w:i/>
          <w:iCs/>
          <w:sz w:val="22"/>
          <w:szCs w:val="22"/>
        </w:rPr>
      </w:pPr>
    </w:p>
    <w:p w14:paraId="3BE33312" w14:textId="77777777" w:rsidR="00074CB5" w:rsidRDefault="00074CB5" w:rsidP="008B7C58">
      <w:pPr>
        <w:pStyle w:val="Default"/>
        <w:jc w:val="both"/>
        <w:rPr>
          <w:i/>
          <w:iCs/>
          <w:sz w:val="22"/>
          <w:szCs w:val="22"/>
        </w:rPr>
      </w:pPr>
    </w:p>
    <w:p w14:paraId="64B271BA" w14:textId="2CC1D1A6" w:rsidR="00ED3612" w:rsidRDefault="00ED3612" w:rsidP="008B7C58">
      <w:pPr>
        <w:pStyle w:val="Default"/>
        <w:jc w:val="both"/>
        <w:rPr>
          <w:i/>
          <w:iCs/>
          <w:sz w:val="22"/>
          <w:szCs w:val="22"/>
        </w:rPr>
      </w:pPr>
    </w:p>
    <w:p w14:paraId="2294A86B" w14:textId="3E6569AE" w:rsidR="00ED3612" w:rsidRPr="009F24D0" w:rsidRDefault="009F24D0" w:rsidP="00B34231">
      <w:pPr>
        <w:pStyle w:val="Default"/>
        <w:numPr>
          <w:ilvl w:val="1"/>
          <w:numId w:val="35"/>
        </w:numPr>
        <w:rPr>
          <w:b/>
          <w:bCs/>
          <w:sz w:val="22"/>
          <w:szCs w:val="22"/>
        </w:rPr>
      </w:pPr>
      <w:r w:rsidRPr="009F24D0">
        <w:rPr>
          <w:b/>
          <w:bCs/>
          <w:sz w:val="22"/>
          <w:szCs w:val="22"/>
        </w:rPr>
        <w:lastRenderedPageBreak/>
        <w:t>Texte à intégrer dans le CCAP</w:t>
      </w:r>
    </w:p>
    <w:p w14:paraId="7B4F7978" w14:textId="4E1D5D0A" w:rsidR="007B1E09" w:rsidRDefault="007B1E09" w:rsidP="008B7C58">
      <w:pPr>
        <w:pStyle w:val="Default"/>
        <w:rPr>
          <w:sz w:val="22"/>
          <w:szCs w:val="22"/>
        </w:rPr>
      </w:pPr>
    </w:p>
    <w:p w14:paraId="2A2F265B" w14:textId="77777777" w:rsidR="008C116A" w:rsidRDefault="008C116A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37EB0D86" w14:textId="7DFDB581" w:rsidR="007B1E09" w:rsidRDefault="000B32E8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Article X</w:t>
      </w:r>
      <w:r w:rsidR="00CE66E7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: </w:t>
      </w:r>
      <w:r w:rsidR="007D6ADF">
        <w:rPr>
          <w:b/>
          <w:bCs/>
          <w:sz w:val="22"/>
          <w:szCs w:val="22"/>
        </w:rPr>
        <w:t xml:space="preserve">Clause de réexamen - </w:t>
      </w:r>
      <w:r w:rsidR="00F65B9B">
        <w:rPr>
          <w:b/>
          <w:bCs/>
          <w:sz w:val="22"/>
          <w:szCs w:val="22"/>
        </w:rPr>
        <w:t>F</w:t>
      </w:r>
      <w:r w:rsidR="007B1E09" w:rsidRPr="007B1E09">
        <w:rPr>
          <w:b/>
          <w:bCs/>
          <w:sz w:val="22"/>
          <w:szCs w:val="22"/>
        </w:rPr>
        <w:t xml:space="preserve">avoriser le </w:t>
      </w:r>
      <w:r w:rsidR="004163AF">
        <w:rPr>
          <w:b/>
          <w:bCs/>
          <w:sz w:val="22"/>
          <w:szCs w:val="22"/>
        </w:rPr>
        <w:t>travail en continu et/ou en journée</w:t>
      </w:r>
    </w:p>
    <w:p w14:paraId="15283028" w14:textId="77777777" w:rsidR="009F24D0" w:rsidRPr="007B1E09" w:rsidRDefault="009F24D0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3865290" w14:textId="14434FEA" w:rsidR="007B1E09" w:rsidRDefault="007B1E09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55D73A9" w14:textId="671744DE" w:rsidR="004E05BA" w:rsidRDefault="00EB0814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L’acheteur</w:t>
      </w:r>
      <w:r w:rsidR="002716E3">
        <w:rPr>
          <w:bCs/>
          <w:color w:val="auto"/>
          <w:sz w:val="22"/>
          <w:szCs w:val="22"/>
        </w:rPr>
        <w:t xml:space="preserve"> </w:t>
      </w:r>
      <w:r w:rsidR="004E05BA">
        <w:rPr>
          <w:sz w:val="22"/>
          <w:szCs w:val="22"/>
        </w:rPr>
        <w:t>souhait</w:t>
      </w:r>
      <w:r w:rsidR="002716E3">
        <w:rPr>
          <w:sz w:val="22"/>
          <w:szCs w:val="22"/>
        </w:rPr>
        <w:t>e s’</w:t>
      </w:r>
      <w:r w:rsidR="004E05BA">
        <w:rPr>
          <w:sz w:val="22"/>
          <w:szCs w:val="22"/>
        </w:rPr>
        <w:t xml:space="preserve">engager </w:t>
      </w:r>
      <w:r w:rsidR="00EF36A0">
        <w:rPr>
          <w:sz w:val="22"/>
          <w:szCs w:val="22"/>
        </w:rPr>
        <w:t>en faveur</w:t>
      </w:r>
      <w:r w:rsidR="00586B80">
        <w:rPr>
          <w:sz w:val="22"/>
          <w:szCs w:val="22"/>
        </w:rPr>
        <w:t xml:space="preserve"> </w:t>
      </w:r>
      <w:r w:rsidR="004E05BA">
        <w:rPr>
          <w:sz w:val="22"/>
          <w:szCs w:val="22"/>
        </w:rPr>
        <w:t xml:space="preserve">du </w:t>
      </w:r>
      <w:r w:rsidR="004163AF">
        <w:rPr>
          <w:sz w:val="22"/>
          <w:szCs w:val="22"/>
        </w:rPr>
        <w:t>travail en continu et/ou en journée</w:t>
      </w:r>
      <w:r w:rsidR="00A834F0">
        <w:rPr>
          <w:sz w:val="22"/>
          <w:szCs w:val="22"/>
        </w:rPr>
        <w:t>, un tel engagement pouvant donner lieu à la conclusion d’un avenant qui sera le fruit du processus ci-après décrit</w:t>
      </w:r>
      <w:r w:rsidR="004E05BA">
        <w:rPr>
          <w:sz w:val="22"/>
          <w:szCs w:val="22"/>
        </w:rPr>
        <w:t>.</w:t>
      </w:r>
      <w:r w:rsidR="00384199">
        <w:rPr>
          <w:sz w:val="22"/>
          <w:szCs w:val="22"/>
        </w:rPr>
        <w:t xml:space="preserve"> </w:t>
      </w:r>
    </w:p>
    <w:p w14:paraId="0A57B3B4" w14:textId="77777777" w:rsidR="000F2532" w:rsidRDefault="000F2532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2CA74DA" w14:textId="74BEB050" w:rsidR="00152DA9" w:rsidRDefault="00E060E5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possibilité de passage au </w:t>
      </w:r>
      <w:r w:rsidR="004163AF">
        <w:rPr>
          <w:sz w:val="22"/>
          <w:szCs w:val="22"/>
        </w:rPr>
        <w:t>travail en continu et/ou en journée</w:t>
      </w:r>
      <w:r>
        <w:rPr>
          <w:sz w:val="22"/>
          <w:szCs w:val="22"/>
        </w:rPr>
        <w:t xml:space="preserve"> doit s’étudier au cas par cas. </w:t>
      </w:r>
      <w:r w:rsidR="00D65493">
        <w:rPr>
          <w:sz w:val="22"/>
          <w:szCs w:val="22"/>
        </w:rPr>
        <w:t xml:space="preserve">Un </w:t>
      </w:r>
      <w:r>
        <w:rPr>
          <w:sz w:val="22"/>
          <w:szCs w:val="22"/>
        </w:rPr>
        <w:t>changement d’organisation requiert l’implication</w:t>
      </w:r>
      <w:r w:rsidR="00BB4D70">
        <w:rPr>
          <w:sz w:val="22"/>
          <w:szCs w:val="22"/>
        </w:rPr>
        <w:t xml:space="preserve"> et la satisfaction</w:t>
      </w:r>
      <w:r>
        <w:rPr>
          <w:sz w:val="22"/>
          <w:szCs w:val="22"/>
        </w:rPr>
        <w:t xml:space="preserve"> </w:t>
      </w:r>
      <w:r w:rsidR="00437E4E">
        <w:rPr>
          <w:sz w:val="22"/>
          <w:szCs w:val="22"/>
        </w:rPr>
        <w:t>d</w:t>
      </w:r>
      <w:r w:rsidR="00D65493" w:rsidRPr="00231473">
        <w:rPr>
          <w:color w:val="auto"/>
          <w:sz w:val="22"/>
          <w:szCs w:val="22"/>
        </w:rPr>
        <w:t>es parties prenantes principales de la démarch</w:t>
      </w:r>
      <w:r w:rsidR="00D65493">
        <w:rPr>
          <w:color w:val="auto"/>
          <w:sz w:val="22"/>
          <w:szCs w:val="22"/>
        </w:rPr>
        <w:t>e</w:t>
      </w:r>
      <w:r w:rsidR="00BB4D70">
        <w:rPr>
          <w:color w:val="auto"/>
          <w:sz w:val="22"/>
          <w:szCs w:val="22"/>
        </w:rPr>
        <w:t xml:space="preserve">, </w:t>
      </w:r>
      <w:r w:rsidR="00B27924">
        <w:rPr>
          <w:color w:val="auto"/>
          <w:sz w:val="22"/>
          <w:szCs w:val="22"/>
        </w:rPr>
        <w:t>d</w:t>
      </w:r>
      <w:r w:rsidR="0046085F">
        <w:rPr>
          <w:color w:val="auto"/>
          <w:sz w:val="22"/>
          <w:szCs w:val="22"/>
        </w:rPr>
        <w:t xml:space="preserve">es personnels intervenants </w:t>
      </w:r>
      <w:r w:rsidR="00B27924">
        <w:rPr>
          <w:color w:val="auto"/>
          <w:sz w:val="22"/>
          <w:szCs w:val="22"/>
        </w:rPr>
        <w:t>comme des usagers</w:t>
      </w:r>
      <w:r w:rsidR="00D65493">
        <w:rPr>
          <w:color w:val="auto"/>
          <w:sz w:val="22"/>
          <w:szCs w:val="22"/>
        </w:rPr>
        <w:t xml:space="preserve">. </w:t>
      </w:r>
      <w:r>
        <w:rPr>
          <w:sz w:val="22"/>
          <w:szCs w:val="22"/>
        </w:rPr>
        <w:t xml:space="preserve">Une </w:t>
      </w:r>
      <w:r w:rsidRPr="00E060E5">
        <w:rPr>
          <w:sz w:val="22"/>
          <w:szCs w:val="22"/>
        </w:rPr>
        <w:t xml:space="preserve">étude de faisabilité </w:t>
      </w:r>
      <w:r w:rsidR="000B5492">
        <w:rPr>
          <w:sz w:val="22"/>
          <w:szCs w:val="22"/>
        </w:rPr>
        <w:t>initiée</w:t>
      </w:r>
      <w:r w:rsidR="00603CA5">
        <w:rPr>
          <w:sz w:val="22"/>
          <w:szCs w:val="22"/>
        </w:rPr>
        <w:t xml:space="preserve"> au cours </w:t>
      </w:r>
      <w:r w:rsidR="000B5492">
        <w:rPr>
          <w:sz w:val="22"/>
          <w:szCs w:val="22"/>
        </w:rPr>
        <w:t xml:space="preserve">de la </w:t>
      </w:r>
      <w:r w:rsidR="00F3668B">
        <w:rPr>
          <w:sz w:val="22"/>
          <w:szCs w:val="22"/>
        </w:rPr>
        <w:t xml:space="preserve">première </w:t>
      </w:r>
      <w:r w:rsidR="000B5492">
        <w:rPr>
          <w:sz w:val="22"/>
          <w:szCs w:val="22"/>
        </w:rPr>
        <w:t>année</w:t>
      </w:r>
      <w:r w:rsidR="00603CA5" w:rsidRPr="00E060E5">
        <w:rPr>
          <w:sz w:val="22"/>
          <w:szCs w:val="22"/>
        </w:rPr>
        <w:t xml:space="preserve"> </w:t>
      </w:r>
      <w:r w:rsidR="00603CA5">
        <w:rPr>
          <w:sz w:val="22"/>
          <w:szCs w:val="22"/>
        </w:rPr>
        <w:t xml:space="preserve">et </w:t>
      </w:r>
      <w:r w:rsidRPr="00E060E5">
        <w:rPr>
          <w:sz w:val="22"/>
          <w:szCs w:val="22"/>
        </w:rPr>
        <w:t>menée conjointement</w:t>
      </w:r>
      <w:r w:rsidR="005036DB">
        <w:rPr>
          <w:sz w:val="22"/>
          <w:szCs w:val="22"/>
        </w:rPr>
        <w:t>, dans le respect des périmètres d</w:t>
      </w:r>
      <w:r w:rsidR="00D52A11">
        <w:rPr>
          <w:sz w:val="22"/>
          <w:szCs w:val="22"/>
        </w:rPr>
        <w:t xml:space="preserve">’action </w:t>
      </w:r>
      <w:r w:rsidR="005036DB">
        <w:rPr>
          <w:sz w:val="22"/>
          <w:szCs w:val="22"/>
        </w:rPr>
        <w:t>de chacune des parties,</w:t>
      </w:r>
      <w:r w:rsidRPr="00E060E5">
        <w:rPr>
          <w:sz w:val="22"/>
          <w:szCs w:val="22"/>
        </w:rPr>
        <w:t xml:space="preserve"> </w:t>
      </w:r>
      <w:r w:rsidR="002F3983">
        <w:rPr>
          <w:sz w:val="22"/>
          <w:szCs w:val="22"/>
        </w:rPr>
        <w:t>permettra de déterminer les conditions de réussite de la mise en œuvre.</w:t>
      </w:r>
      <w:r w:rsidR="005628C4">
        <w:rPr>
          <w:sz w:val="22"/>
          <w:szCs w:val="22"/>
        </w:rPr>
        <w:t xml:space="preserve"> </w:t>
      </w:r>
    </w:p>
    <w:p w14:paraId="3A9DC8D9" w14:textId="5564D2DF" w:rsidR="009C07BA" w:rsidRDefault="009C07BA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7FAA076" w14:textId="501EB1F0" w:rsidR="00470090" w:rsidRDefault="00470090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Cette étude de faisabilité</w:t>
      </w:r>
      <w:r w:rsidR="00DB378A">
        <w:rPr>
          <w:sz w:val="22"/>
          <w:szCs w:val="22"/>
        </w:rPr>
        <w:t xml:space="preserve"> </w:t>
      </w:r>
      <w:r w:rsidR="00E90B80">
        <w:rPr>
          <w:sz w:val="22"/>
          <w:szCs w:val="22"/>
        </w:rPr>
        <w:t>sera mené</w:t>
      </w:r>
      <w:r w:rsidR="008674C2">
        <w:rPr>
          <w:sz w:val="22"/>
          <w:szCs w:val="22"/>
        </w:rPr>
        <w:t>e</w:t>
      </w:r>
      <w:r w:rsidR="00E90B80">
        <w:rPr>
          <w:sz w:val="22"/>
          <w:szCs w:val="22"/>
        </w:rPr>
        <w:t xml:space="preserve"> su</w:t>
      </w:r>
      <w:r w:rsidR="000B645A">
        <w:rPr>
          <w:sz w:val="22"/>
          <w:szCs w:val="22"/>
        </w:rPr>
        <w:t xml:space="preserve">r </w:t>
      </w:r>
      <w:r w:rsidR="008674C2">
        <w:rPr>
          <w:sz w:val="22"/>
          <w:szCs w:val="22"/>
        </w:rPr>
        <w:t>le</w:t>
      </w:r>
      <w:r w:rsidR="00A97846">
        <w:rPr>
          <w:sz w:val="22"/>
          <w:szCs w:val="22"/>
        </w:rPr>
        <w:t xml:space="preserve">(s) </w:t>
      </w:r>
      <w:r w:rsidR="008674C2">
        <w:rPr>
          <w:sz w:val="22"/>
          <w:szCs w:val="22"/>
        </w:rPr>
        <w:t>lot</w:t>
      </w:r>
      <w:r w:rsidR="00A97846">
        <w:rPr>
          <w:sz w:val="22"/>
          <w:szCs w:val="22"/>
        </w:rPr>
        <w:t>(s)</w:t>
      </w:r>
      <w:r w:rsidR="008674C2">
        <w:rPr>
          <w:sz w:val="22"/>
          <w:szCs w:val="22"/>
        </w:rPr>
        <w:t>/</w:t>
      </w:r>
      <w:r w:rsidR="000B645A">
        <w:rPr>
          <w:sz w:val="22"/>
          <w:szCs w:val="22"/>
        </w:rPr>
        <w:t>bâtiment</w:t>
      </w:r>
      <w:r w:rsidR="00A97846">
        <w:rPr>
          <w:sz w:val="22"/>
          <w:szCs w:val="22"/>
        </w:rPr>
        <w:t>(</w:t>
      </w:r>
      <w:r w:rsidR="000B645A">
        <w:rPr>
          <w:sz w:val="22"/>
          <w:szCs w:val="22"/>
        </w:rPr>
        <w:t>s</w:t>
      </w:r>
      <w:r w:rsidR="00A97846">
        <w:rPr>
          <w:sz w:val="22"/>
          <w:szCs w:val="22"/>
        </w:rPr>
        <w:t xml:space="preserve">) </w:t>
      </w:r>
      <w:r w:rsidR="00A97846" w:rsidRPr="00A97846">
        <w:rPr>
          <w:i/>
          <w:iCs/>
          <w:sz w:val="22"/>
          <w:szCs w:val="22"/>
        </w:rPr>
        <w:t>[à préciser]</w:t>
      </w:r>
      <w:r w:rsidR="008674C2" w:rsidRPr="00A97846">
        <w:rPr>
          <w:i/>
          <w:iCs/>
          <w:sz w:val="22"/>
          <w:szCs w:val="22"/>
        </w:rPr>
        <w:t xml:space="preserve">. </w:t>
      </w:r>
      <w:r w:rsidR="008674C2">
        <w:rPr>
          <w:sz w:val="22"/>
          <w:szCs w:val="22"/>
        </w:rPr>
        <w:t>Elle</w:t>
      </w:r>
      <w:r w:rsidR="000B645A">
        <w:rPr>
          <w:sz w:val="22"/>
          <w:szCs w:val="22"/>
        </w:rPr>
        <w:t xml:space="preserve"> </w:t>
      </w:r>
      <w:r w:rsidR="00EC2606">
        <w:rPr>
          <w:sz w:val="22"/>
          <w:szCs w:val="22"/>
        </w:rPr>
        <w:t>s’inscrit</w:t>
      </w:r>
      <w:r w:rsidR="002D28B5">
        <w:rPr>
          <w:sz w:val="22"/>
          <w:szCs w:val="22"/>
        </w:rPr>
        <w:t xml:space="preserve"> dans une démarche d’ensemble dont elle est une étape déterminante</w:t>
      </w:r>
      <w:r w:rsidR="00CE66E7">
        <w:rPr>
          <w:sz w:val="22"/>
          <w:szCs w:val="22"/>
        </w:rPr>
        <w:t> </w:t>
      </w:r>
      <w:r w:rsidR="00DB378A">
        <w:rPr>
          <w:sz w:val="22"/>
          <w:szCs w:val="22"/>
        </w:rPr>
        <w:t xml:space="preserve">: </w:t>
      </w:r>
    </w:p>
    <w:p w14:paraId="71BF879F" w14:textId="77777777" w:rsidR="00B2411A" w:rsidRDefault="00B2411A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84066BE" w14:textId="17FE6449" w:rsidR="00915588" w:rsidRDefault="00B26922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É</w:t>
      </w:r>
      <w:r w:rsidR="00857F9D" w:rsidRPr="00857F9D">
        <w:rPr>
          <w:sz w:val="22"/>
          <w:szCs w:val="22"/>
          <w:u w:val="single"/>
        </w:rPr>
        <w:t xml:space="preserve">tape </w:t>
      </w:r>
      <w:r w:rsidR="00A54673" w:rsidRPr="00857F9D">
        <w:rPr>
          <w:sz w:val="22"/>
          <w:szCs w:val="22"/>
          <w:u w:val="single"/>
        </w:rPr>
        <w:t xml:space="preserve">1. </w:t>
      </w:r>
      <w:r w:rsidR="005F28FB">
        <w:rPr>
          <w:sz w:val="22"/>
          <w:szCs w:val="22"/>
          <w:u w:val="single"/>
        </w:rPr>
        <w:t>Partage des enjeux</w:t>
      </w:r>
      <w:r w:rsidR="00CE66E7" w:rsidRPr="006E22D1">
        <w:rPr>
          <w:sz w:val="22"/>
          <w:szCs w:val="22"/>
        </w:rPr>
        <w:t> </w:t>
      </w:r>
      <w:r w:rsidR="00A376BD">
        <w:rPr>
          <w:sz w:val="22"/>
          <w:szCs w:val="22"/>
        </w:rPr>
        <w:t xml:space="preserve">: </w:t>
      </w:r>
      <w:r w:rsidR="00A834F0">
        <w:rPr>
          <w:sz w:val="22"/>
          <w:szCs w:val="22"/>
        </w:rPr>
        <w:t>l’acheteur</w:t>
      </w:r>
      <w:r w:rsidR="00915588">
        <w:rPr>
          <w:sz w:val="22"/>
          <w:szCs w:val="22"/>
        </w:rPr>
        <w:t xml:space="preserve"> </w:t>
      </w:r>
      <w:r w:rsidR="00A834F0">
        <w:rPr>
          <w:sz w:val="22"/>
          <w:szCs w:val="22"/>
        </w:rPr>
        <w:t>rappe</w:t>
      </w:r>
      <w:r w:rsidR="006E22D1">
        <w:rPr>
          <w:sz w:val="22"/>
          <w:szCs w:val="22"/>
        </w:rPr>
        <w:t>l</w:t>
      </w:r>
      <w:r w:rsidR="00A834F0">
        <w:rPr>
          <w:sz w:val="22"/>
          <w:szCs w:val="22"/>
        </w:rPr>
        <w:t>lera</w:t>
      </w:r>
      <w:r w:rsidR="00915588">
        <w:rPr>
          <w:sz w:val="22"/>
          <w:szCs w:val="22"/>
        </w:rPr>
        <w:t xml:space="preserve"> </w:t>
      </w:r>
      <w:r w:rsidR="006E22D1">
        <w:rPr>
          <w:sz w:val="22"/>
          <w:szCs w:val="22"/>
        </w:rPr>
        <w:t xml:space="preserve">ou explicitera </w:t>
      </w:r>
      <w:r w:rsidR="00915588" w:rsidRPr="00915588">
        <w:rPr>
          <w:sz w:val="22"/>
          <w:szCs w:val="22"/>
        </w:rPr>
        <w:t xml:space="preserve">les éléments </w:t>
      </w:r>
      <w:r w:rsidR="00915588">
        <w:rPr>
          <w:sz w:val="22"/>
          <w:szCs w:val="22"/>
        </w:rPr>
        <w:t>l’</w:t>
      </w:r>
      <w:r w:rsidR="00915588" w:rsidRPr="00915588">
        <w:rPr>
          <w:sz w:val="22"/>
          <w:szCs w:val="22"/>
        </w:rPr>
        <w:t xml:space="preserve">encourageant </w:t>
      </w:r>
      <w:r w:rsidR="00915588">
        <w:rPr>
          <w:sz w:val="22"/>
          <w:szCs w:val="22"/>
        </w:rPr>
        <w:t>à</w:t>
      </w:r>
      <w:r w:rsidR="00915588" w:rsidRPr="00915588">
        <w:rPr>
          <w:sz w:val="22"/>
          <w:szCs w:val="22"/>
        </w:rPr>
        <w:t xml:space="preserve"> se tourner vers le </w:t>
      </w:r>
      <w:r w:rsidR="004163AF">
        <w:rPr>
          <w:sz w:val="22"/>
          <w:szCs w:val="22"/>
        </w:rPr>
        <w:t>travail en continu et/ou en journée</w:t>
      </w:r>
      <w:r w:rsidR="00915588" w:rsidRPr="00915588">
        <w:rPr>
          <w:sz w:val="22"/>
          <w:szCs w:val="22"/>
        </w:rPr>
        <w:t xml:space="preserve"> (la situation initiale et ses éventuelles limites, les intérêts envisagés à travers le </w:t>
      </w:r>
      <w:r w:rsidR="004163AF">
        <w:rPr>
          <w:sz w:val="22"/>
          <w:szCs w:val="22"/>
        </w:rPr>
        <w:t>travail en continu et/ou en journée</w:t>
      </w:r>
      <w:r w:rsidR="00915588" w:rsidRPr="00915588">
        <w:rPr>
          <w:sz w:val="22"/>
          <w:szCs w:val="22"/>
        </w:rPr>
        <w:t>, les enjeux et les effets au regard des besoins et des usages du site, etc.)</w:t>
      </w:r>
      <w:r w:rsidR="00B2411A">
        <w:rPr>
          <w:sz w:val="22"/>
          <w:szCs w:val="22"/>
        </w:rPr>
        <w:t xml:space="preserve">, </w:t>
      </w:r>
      <w:r w:rsidR="00B2411A" w:rsidRPr="00B2411A">
        <w:rPr>
          <w:sz w:val="22"/>
          <w:szCs w:val="22"/>
        </w:rPr>
        <w:t xml:space="preserve">ainsi que les caractéristiques du ou des sites (nature des différentes activités, </w:t>
      </w:r>
      <w:r w:rsidR="00655CD0">
        <w:rPr>
          <w:sz w:val="22"/>
          <w:szCs w:val="22"/>
        </w:rPr>
        <w:t xml:space="preserve">besoins spécifiques, </w:t>
      </w:r>
      <w:r w:rsidR="00B2411A" w:rsidRPr="00B2411A">
        <w:rPr>
          <w:sz w:val="22"/>
          <w:szCs w:val="22"/>
        </w:rPr>
        <w:t>heures de présence et typologie des usagers, surface</w:t>
      </w:r>
      <w:r w:rsidR="00655CD0">
        <w:rPr>
          <w:sz w:val="22"/>
          <w:szCs w:val="22"/>
        </w:rPr>
        <w:t>s</w:t>
      </w:r>
      <w:r w:rsidR="00B2411A" w:rsidRPr="00B2411A">
        <w:rPr>
          <w:sz w:val="22"/>
          <w:szCs w:val="22"/>
        </w:rPr>
        <w:t xml:space="preserve"> et éléments techniques, présence d’un local dédié, etc.).</w:t>
      </w:r>
    </w:p>
    <w:p w14:paraId="6BFE1EDB" w14:textId="26952E72" w:rsidR="00655158" w:rsidRDefault="00B26922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É</w:t>
      </w:r>
      <w:r w:rsidR="00857F9D" w:rsidRPr="00857F9D">
        <w:rPr>
          <w:sz w:val="22"/>
          <w:szCs w:val="22"/>
          <w:u w:val="single"/>
        </w:rPr>
        <w:t xml:space="preserve">tape </w:t>
      </w:r>
      <w:r w:rsidR="00655158" w:rsidRPr="00857F9D">
        <w:rPr>
          <w:sz w:val="22"/>
          <w:szCs w:val="22"/>
          <w:u w:val="single"/>
        </w:rPr>
        <w:t xml:space="preserve">2. </w:t>
      </w:r>
      <w:r w:rsidR="00102AD5">
        <w:rPr>
          <w:sz w:val="22"/>
          <w:szCs w:val="22"/>
          <w:u w:val="single"/>
        </w:rPr>
        <w:t>É</w:t>
      </w:r>
      <w:r w:rsidR="00655158" w:rsidRPr="00857F9D">
        <w:rPr>
          <w:sz w:val="22"/>
          <w:szCs w:val="22"/>
          <w:u w:val="single"/>
        </w:rPr>
        <w:t>tude de faisabilité conjointe</w:t>
      </w:r>
      <w:r w:rsidR="00655158">
        <w:rPr>
          <w:sz w:val="22"/>
          <w:szCs w:val="22"/>
        </w:rPr>
        <w:t xml:space="preserve">, durant laquelle chacune des parties </w:t>
      </w:r>
      <w:r w:rsidR="00655158" w:rsidRPr="008E264D">
        <w:rPr>
          <w:sz w:val="22"/>
          <w:szCs w:val="22"/>
        </w:rPr>
        <w:t>impliquer</w:t>
      </w:r>
      <w:r w:rsidR="00FC7F4A">
        <w:rPr>
          <w:sz w:val="22"/>
          <w:szCs w:val="22"/>
        </w:rPr>
        <w:t>a</w:t>
      </w:r>
      <w:r w:rsidR="00655158" w:rsidRPr="008E264D">
        <w:rPr>
          <w:sz w:val="22"/>
          <w:szCs w:val="22"/>
        </w:rPr>
        <w:t xml:space="preserve"> </w:t>
      </w:r>
      <w:r w:rsidR="00FC7F4A">
        <w:rPr>
          <w:sz w:val="22"/>
          <w:szCs w:val="22"/>
        </w:rPr>
        <w:t>ses</w:t>
      </w:r>
      <w:r w:rsidR="00655158" w:rsidRPr="008E264D">
        <w:rPr>
          <w:sz w:val="22"/>
          <w:szCs w:val="22"/>
        </w:rPr>
        <w:t xml:space="preserve"> </w:t>
      </w:r>
      <w:r w:rsidR="003B7B4A">
        <w:rPr>
          <w:sz w:val="22"/>
          <w:szCs w:val="22"/>
        </w:rPr>
        <w:t>« </w:t>
      </w:r>
      <w:r w:rsidR="00655158" w:rsidRPr="008E264D">
        <w:rPr>
          <w:sz w:val="22"/>
          <w:szCs w:val="22"/>
        </w:rPr>
        <w:t>parties prenantes</w:t>
      </w:r>
      <w:r w:rsidR="003B7B4A">
        <w:rPr>
          <w:sz w:val="22"/>
          <w:szCs w:val="22"/>
        </w:rPr>
        <w:t> »</w:t>
      </w:r>
      <w:r w:rsidR="00655158" w:rsidRPr="008E264D">
        <w:rPr>
          <w:sz w:val="22"/>
          <w:szCs w:val="22"/>
        </w:rPr>
        <w:t xml:space="preserve"> internes</w:t>
      </w:r>
      <w:r w:rsidR="00EE6D81">
        <w:rPr>
          <w:sz w:val="22"/>
          <w:szCs w:val="22"/>
        </w:rPr>
        <w:t xml:space="preserve">, en veillant </w:t>
      </w:r>
      <w:r w:rsidR="00FD54EB">
        <w:rPr>
          <w:sz w:val="22"/>
          <w:szCs w:val="22"/>
        </w:rPr>
        <w:t>au respect des prérogatives de chacun</w:t>
      </w:r>
      <w:r w:rsidR="00421521">
        <w:rPr>
          <w:sz w:val="22"/>
          <w:szCs w:val="22"/>
        </w:rPr>
        <w:t xml:space="preserve">. </w:t>
      </w:r>
      <w:r w:rsidR="001137FC">
        <w:rPr>
          <w:sz w:val="22"/>
          <w:szCs w:val="22"/>
        </w:rPr>
        <w:t xml:space="preserve">Du côté de </w:t>
      </w:r>
      <w:r w:rsidR="003B7B4A">
        <w:rPr>
          <w:sz w:val="22"/>
          <w:szCs w:val="22"/>
        </w:rPr>
        <w:t>l’acheteur</w:t>
      </w:r>
      <w:r w:rsidR="001137FC">
        <w:rPr>
          <w:sz w:val="22"/>
          <w:szCs w:val="22"/>
        </w:rPr>
        <w:t xml:space="preserve">: </w:t>
      </w:r>
      <w:r w:rsidR="00F05EA8">
        <w:rPr>
          <w:sz w:val="22"/>
          <w:szCs w:val="22"/>
        </w:rPr>
        <w:t xml:space="preserve">procéder à </w:t>
      </w:r>
      <w:r w:rsidR="00F05EA8" w:rsidRPr="00792B70">
        <w:rPr>
          <w:sz w:val="22"/>
          <w:szCs w:val="22"/>
        </w:rPr>
        <w:t xml:space="preserve">une étude </w:t>
      </w:r>
      <w:r w:rsidR="00AE1B2E">
        <w:rPr>
          <w:sz w:val="22"/>
          <w:szCs w:val="22"/>
        </w:rPr>
        <w:t xml:space="preserve">des </w:t>
      </w:r>
      <w:r w:rsidR="00F05EA8">
        <w:rPr>
          <w:sz w:val="22"/>
          <w:szCs w:val="22"/>
        </w:rPr>
        <w:t>besoins, usages et</w:t>
      </w:r>
      <w:r w:rsidR="00F05EA8" w:rsidRPr="00792B70">
        <w:rPr>
          <w:sz w:val="22"/>
          <w:szCs w:val="22"/>
        </w:rPr>
        <w:t xml:space="preserve"> rythmes du bâtiment auprès des </w:t>
      </w:r>
      <w:r w:rsidR="00F05EA8">
        <w:rPr>
          <w:sz w:val="22"/>
          <w:szCs w:val="22"/>
        </w:rPr>
        <w:t>usagers,</w:t>
      </w:r>
      <w:r w:rsidR="00F05EA8" w:rsidRPr="00A54673">
        <w:rPr>
          <w:sz w:val="22"/>
          <w:szCs w:val="22"/>
        </w:rPr>
        <w:t xml:space="preserve"> </w:t>
      </w:r>
      <w:r w:rsidR="00C94C9E" w:rsidRPr="00A54673">
        <w:rPr>
          <w:sz w:val="22"/>
          <w:szCs w:val="22"/>
        </w:rPr>
        <w:t>communi</w:t>
      </w:r>
      <w:r w:rsidR="00C94C9E">
        <w:rPr>
          <w:sz w:val="22"/>
          <w:szCs w:val="22"/>
        </w:rPr>
        <w:t>quer</w:t>
      </w:r>
      <w:r w:rsidR="00C94C9E" w:rsidRPr="00A54673">
        <w:rPr>
          <w:sz w:val="22"/>
          <w:szCs w:val="22"/>
        </w:rPr>
        <w:t xml:space="preserve"> en amont pour sensibiliser et expliquer les intérêts</w:t>
      </w:r>
      <w:r w:rsidR="00686F71">
        <w:rPr>
          <w:sz w:val="22"/>
          <w:szCs w:val="22"/>
        </w:rPr>
        <w:t xml:space="preserve">. </w:t>
      </w:r>
      <w:r w:rsidR="00BC7F09">
        <w:rPr>
          <w:sz w:val="22"/>
          <w:szCs w:val="22"/>
        </w:rPr>
        <w:t>Du côté de l’entreprise de propreté</w:t>
      </w:r>
      <w:r w:rsidR="00CE66E7">
        <w:rPr>
          <w:sz w:val="22"/>
          <w:szCs w:val="22"/>
        </w:rPr>
        <w:t> </w:t>
      </w:r>
      <w:r w:rsidR="00BC7F09">
        <w:rPr>
          <w:sz w:val="22"/>
          <w:szCs w:val="22"/>
        </w:rPr>
        <w:t xml:space="preserve">: </w:t>
      </w:r>
      <w:r w:rsidR="00C94C9E">
        <w:rPr>
          <w:sz w:val="22"/>
          <w:szCs w:val="22"/>
        </w:rPr>
        <w:t>étudier</w:t>
      </w:r>
      <w:r w:rsidR="001137FC" w:rsidRPr="001137FC">
        <w:rPr>
          <w:sz w:val="22"/>
          <w:szCs w:val="22"/>
        </w:rPr>
        <w:t xml:space="preserve"> les solutions les plus optimales pour permettre le passage en continu et</w:t>
      </w:r>
      <w:r w:rsidR="003B7B4A">
        <w:rPr>
          <w:sz w:val="22"/>
          <w:szCs w:val="22"/>
        </w:rPr>
        <w:t>/ou</w:t>
      </w:r>
      <w:r w:rsidR="001137FC" w:rsidRPr="001137FC">
        <w:rPr>
          <w:sz w:val="22"/>
          <w:szCs w:val="22"/>
        </w:rPr>
        <w:t xml:space="preserve"> en journée </w:t>
      </w:r>
      <w:r w:rsidR="004F5E8C">
        <w:rPr>
          <w:sz w:val="22"/>
          <w:szCs w:val="22"/>
        </w:rPr>
        <w:t xml:space="preserve">auprès </w:t>
      </w:r>
      <w:r w:rsidR="00C84EBC">
        <w:rPr>
          <w:sz w:val="22"/>
          <w:szCs w:val="22"/>
        </w:rPr>
        <w:t>de</w:t>
      </w:r>
      <w:r w:rsidR="00EC6C0B">
        <w:rPr>
          <w:sz w:val="22"/>
          <w:szCs w:val="22"/>
        </w:rPr>
        <w:t xml:space="preserve"> ses effectifs</w:t>
      </w:r>
      <w:r w:rsidR="00C84EBC">
        <w:rPr>
          <w:sz w:val="22"/>
          <w:szCs w:val="22"/>
        </w:rPr>
        <w:t xml:space="preserve">. </w:t>
      </w:r>
      <w:r w:rsidR="006F1D91">
        <w:rPr>
          <w:sz w:val="22"/>
          <w:szCs w:val="22"/>
        </w:rPr>
        <w:t>Sur la bas</w:t>
      </w:r>
      <w:r w:rsidR="002B258F">
        <w:rPr>
          <w:sz w:val="22"/>
          <w:szCs w:val="22"/>
        </w:rPr>
        <w:t>e</w:t>
      </w:r>
      <w:r w:rsidR="006F1D91">
        <w:rPr>
          <w:sz w:val="22"/>
          <w:szCs w:val="22"/>
        </w:rPr>
        <w:t xml:space="preserve"> de ces éléments, évaluer la faisabilité et le cas échéant </w:t>
      </w:r>
      <w:r w:rsidR="001D3415">
        <w:rPr>
          <w:sz w:val="22"/>
          <w:szCs w:val="22"/>
        </w:rPr>
        <w:t xml:space="preserve">en </w:t>
      </w:r>
      <w:r w:rsidR="00F4486F">
        <w:rPr>
          <w:sz w:val="22"/>
          <w:szCs w:val="22"/>
        </w:rPr>
        <w:t>définir</w:t>
      </w:r>
      <w:r w:rsidR="002B258F">
        <w:rPr>
          <w:sz w:val="22"/>
          <w:szCs w:val="22"/>
        </w:rPr>
        <w:t xml:space="preserve"> </w:t>
      </w:r>
      <w:r w:rsidR="001D3415">
        <w:rPr>
          <w:sz w:val="22"/>
          <w:szCs w:val="22"/>
        </w:rPr>
        <w:t>le</w:t>
      </w:r>
      <w:r w:rsidR="002B258F">
        <w:rPr>
          <w:sz w:val="22"/>
          <w:szCs w:val="22"/>
        </w:rPr>
        <w:t xml:space="preserve"> périmètre </w:t>
      </w:r>
      <w:r w:rsidR="007D46F5">
        <w:rPr>
          <w:sz w:val="22"/>
          <w:szCs w:val="22"/>
        </w:rPr>
        <w:t xml:space="preserve">et </w:t>
      </w:r>
      <w:r w:rsidR="00F4486F">
        <w:rPr>
          <w:sz w:val="22"/>
          <w:szCs w:val="22"/>
        </w:rPr>
        <w:t xml:space="preserve">un </w:t>
      </w:r>
      <w:r w:rsidR="001D3415">
        <w:rPr>
          <w:sz w:val="22"/>
          <w:szCs w:val="22"/>
        </w:rPr>
        <w:t>calendrier</w:t>
      </w:r>
      <w:r w:rsidR="00C84EBC">
        <w:rPr>
          <w:sz w:val="22"/>
          <w:szCs w:val="22"/>
        </w:rPr>
        <w:t xml:space="preserve"> de déploiement. </w:t>
      </w:r>
    </w:p>
    <w:p w14:paraId="464D78B1" w14:textId="55195D0C" w:rsidR="00E264A2" w:rsidRDefault="00B26922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É</w:t>
      </w:r>
      <w:r w:rsidR="00857F9D" w:rsidRPr="00857F9D">
        <w:rPr>
          <w:sz w:val="22"/>
          <w:szCs w:val="22"/>
          <w:u w:val="single"/>
        </w:rPr>
        <w:t xml:space="preserve">tape </w:t>
      </w:r>
      <w:r w:rsidR="00E264A2" w:rsidRPr="00857F9D">
        <w:rPr>
          <w:sz w:val="22"/>
          <w:szCs w:val="22"/>
          <w:u w:val="single"/>
        </w:rPr>
        <w:t>3</w:t>
      </w:r>
      <w:r w:rsidR="00B86B10" w:rsidRPr="00857F9D">
        <w:rPr>
          <w:sz w:val="22"/>
          <w:szCs w:val="22"/>
          <w:u w:val="single"/>
        </w:rPr>
        <w:t xml:space="preserve">. </w:t>
      </w:r>
      <w:r w:rsidR="00416FBF" w:rsidRPr="00857F9D">
        <w:rPr>
          <w:sz w:val="22"/>
          <w:szCs w:val="22"/>
          <w:u w:val="single"/>
        </w:rPr>
        <w:t>Accord sur les modalités d’intervention et préparation du changement</w:t>
      </w:r>
      <w:r w:rsidR="00155524" w:rsidRPr="00857F9D">
        <w:rPr>
          <w:sz w:val="22"/>
          <w:szCs w:val="22"/>
          <w:u w:val="single"/>
        </w:rPr>
        <w:t>.</w:t>
      </w:r>
      <w:r w:rsidR="00155524">
        <w:rPr>
          <w:sz w:val="22"/>
          <w:szCs w:val="22"/>
        </w:rPr>
        <w:t xml:space="preserve"> </w:t>
      </w:r>
      <w:r w:rsidR="001706FB">
        <w:rPr>
          <w:sz w:val="22"/>
          <w:szCs w:val="22"/>
        </w:rPr>
        <w:t>Définir</w:t>
      </w:r>
      <w:r w:rsidR="00155524">
        <w:rPr>
          <w:sz w:val="22"/>
          <w:szCs w:val="22"/>
        </w:rPr>
        <w:t xml:space="preserve"> de nouvelles modalités d’intervention</w:t>
      </w:r>
      <w:r w:rsidR="000307C8">
        <w:rPr>
          <w:sz w:val="22"/>
          <w:szCs w:val="22"/>
        </w:rPr>
        <w:t xml:space="preserve">, de régulation au quotidien </w:t>
      </w:r>
      <w:r w:rsidR="000029A5">
        <w:rPr>
          <w:sz w:val="22"/>
          <w:szCs w:val="22"/>
        </w:rPr>
        <w:t xml:space="preserve">et d’évaluation. </w:t>
      </w:r>
      <w:r w:rsidR="002F49AF">
        <w:rPr>
          <w:sz w:val="22"/>
          <w:szCs w:val="22"/>
        </w:rPr>
        <w:t>É</w:t>
      </w:r>
      <w:r w:rsidR="00090A97" w:rsidRPr="00090A97">
        <w:rPr>
          <w:sz w:val="22"/>
          <w:szCs w:val="22"/>
        </w:rPr>
        <w:t xml:space="preserve">laborer les règles </w:t>
      </w:r>
      <w:r w:rsidR="0070108B">
        <w:rPr>
          <w:sz w:val="22"/>
          <w:szCs w:val="22"/>
        </w:rPr>
        <w:t>à respecter</w:t>
      </w:r>
      <w:r w:rsidR="00090A97" w:rsidRPr="00090A97">
        <w:rPr>
          <w:sz w:val="22"/>
          <w:szCs w:val="22"/>
        </w:rPr>
        <w:t xml:space="preserve"> entre les </w:t>
      </w:r>
      <w:r w:rsidR="0046085F">
        <w:rPr>
          <w:sz w:val="22"/>
          <w:szCs w:val="22"/>
        </w:rPr>
        <w:t>usagers</w:t>
      </w:r>
      <w:r w:rsidR="00090A97" w:rsidRPr="00090A97">
        <w:rPr>
          <w:sz w:val="22"/>
          <w:szCs w:val="22"/>
        </w:rPr>
        <w:t xml:space="preserve"> et les </w:t>
      </w:r>
      <w:r w:rsidR="0046085F">
        <w:rPr>
          <w:sz w:val="22"/>
          <w:szCs w:val="22"/>
        </w:rPr>
        <w:t>personnels de propreté</w:t>
      </w:r>
      <w:r w:rsidR="00090A97" w:rsidRPr="00090A97">
        <w:rPr>
          <w:sz w:val="22"/>
          <w:szCs w:val="22"/>
        </w:rPr>
        <w:t xml:space="preserve"> pour faciliter la mise en œuvre de l’intervention</w:t>
      </w:r>
      <w:r w:rsidR="00090A97">
        <w:rPr>
          <w:sz w:val="22"/>
          <w:szCs w:val="22"/>
        </w:rPr>
        <w:t xml:space="preserve">. </w:t>
      </w:r>
      <w:r w:rsidR="001C0267" w:rsidRPr="001C0267">
        <w:rPr>
          <w:sz w:val="22"/>
          <w:szCs w:val="22"/>
        </w:rPr>
        <w:t>Identifier des acteurs à impliquer pour réussir le changement</w:t>
      </w:r>
      <w:r w:rsidR="00CF34DB">
        <w:rPr>
          <w:sz w:val="22"/>
          <w:szCs w:val="22"/>
        </w:rPr>
        <w:t xml:space="preserve">. </w:t>
      </w:r>
      <w:r w:rsidR="00CF34DB" w:rsidRPr="00CF34DB">
        <w:rPr>
          <w:sz w:val="22"/>
          <w:szCs w:val="22"/>
        </w:rPr>
        <w:t xml:space="preserve">Définir les </w:t>
      </w:r>
      <w:r w:rsidR="00AE133B">
        <w:rPr>
          <w:sz w:val="22"/>
          <w:szCs w:val="22"/>
        </w:rPr>
        <w:t>modes</w:t>
      </w:r>
      <w:r w:rsidR="00CF34DB" w:rsidRPr="00CF34DB">
        <w:rPr>
          <w:sz w:val="22"/>
          <w:szCs w:val="22"/>
        </w:rPr>
        <w:t xml:space="preserve"> de prise en charge des incidents et des aléas</w:t>
      </w:r>
      <w:r w:rsidR="00CF34DB">
        <w:rPr>
          <w:sz w:val="22"/>
          <w:szCs w:val="22"/>
        </w:rPr>
        <w:t xml:space="preserve">, </w:t>
      </w:r>
      <w:r w:rsidR="00CF34DB" w:rsidRPr="00CF34DB">
        <w:rPr>
          <w:sz w:val="22"/>
          <w:szCs w:val="22"/>
        </w:rPr>
        <w:t xml:space="preserve">ainsi que les </w:t>
      </w:r>
      <w:r w:rsidR="00AE133B">
        <w:rPr>
          <w:sz w:val="22"/>
          <w:szCs w:val="22"/>
        </w:rPr>
        <w:t>modes</w:t>
      </w:r>
      <w:r w:rsidR="00CF34DB" w:rsidRPr="00CF34DB">
        <w:rPr>
          <w:sz w:val="22"/>
          <w:szCs w:val="22"/>
        </w:rPr>
        <w:t xml:space="preserve"> </w:t>
      </w:r>
      <w:r w:rsidR="00CF34DB">
        <w:rPr>
          <w:sz w:val="22"/>
          <w:szCs w:val="22"/>
        </w:rPr>
        <w:t>d’évaluation.</w:t>
      </w:r>
      <w:r w:rsidR="0029586E">
        <w:rPr>
          <w:sz w:val="22"/>
          <w:szCs w:val="22"/>
        </w:rPr>
        <w:t xml:space="preserve"> </w:t>
      </w:r>
      <w:r w:rsidR="00C13F46">
        <w:rPr>
          <w:sz w:val="22"/>
          <w:szCs w:val="22"/>
        </w:rPr>
        <w:t>Ces nouvelles modalités</w:t>
      </w:r>
      <w:r w:rsidR="00B31526">
        <w:rPr>
          <w:sz w:val="22"/>
          <w:szCs w:val="22"/>
        </w:rPr>
        <w:t xml:space="preserve"> d’intervention</w:t>
      </w:r>
      <w:r w:rsidR="00C13F46">
        <w:rPr>
          <w:sz w:val="22"/>
          <w:szCs w:val="22"/>
        </w:rPr>
        <w:t xml:space="preserve"> feront </w:t>
      </w:r>
      <w:r w:rsidR="009C246B">
        <w:rPr>
          <w:sz w:val="22"/>
          <w:szCs w:val="22"/>
        </w:rPr>
        <w:t>l’objet d’un avenant.</w:t>
      </w:r>
    </w:p>
    <w:p w14:paraId="7AA09C0E" w14:textId="4AC8DB20" w:rsidR="00B86B10" w:rsidRDefault="00E3725E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É</w:t>
      </w:r>
      <w:r w:rsidR="0007645E">
        <w:rPr>
          <w:sz w:val="22"/>
          <w:szCs w:val="22"/>
          <w:u w:val="single"/>
        </w:rPr>
        <w:t xml:space="preserve">tape </w:t>
      </w:r>
      <w:r w:rsidR="00B86B10" w:rsidRPr="00857F9D">
        <w:rPr>
          <w:sz w:val="22"/>
          <w:szCs w:val="22"/>
          <w:u w:val="single"/>
        </w:rPr>
        <w:t>4. Mise en œuvre du changement</w:t>
      </w:r>
      <w:r w:rsidR="00805E45" w:rsidRPr="00857F9D">
        <w:rPr>
          <w:sz w:val="22"/>
          <w:szCs w:val="22"/>
          <w:u w:val="single"/>
        </w:rPr>
        <w:t>.</w:t>
      </w:r>
      <w:r w:rsidR="00805E45">
        <w:rPr>
          <w:sz w:val="22"/>
          <w:szCs w:val="22"/>
        </w:rPr>
        <w:t xml:space="preserve"> Mettre en œuvre </w:t>
      </w:r>
      <w:r w:rsidR="00D4005C">
        <w:rPr>
          <w:sz w:val="22"/>
          <w:szCs w:val="22"/>
        </w:rPr>
        <w:t xml:space="preserve">le changement </w:t>
      </w:r>
      <w:r w:rsidR="00805E45">
        <w:rPr>
          <w:sz w:val="22"/>
          <w:szCs w:val="22"/>
        </w:rPr>
        <w:t>de manière progressive selon les modalités fixées.</w:t>
      </w:r>
      <w:r w:rsidR="00201642">
        <w:rPr>
          <w:sz w:val="22"/>
          <w:szCs w:val="22"/>
        </w:rPr>
        <w:t xml:space="preserve"> Communi</w:t>
      </w:r>
      <w:r w:rsidR="005A0CFB">
        <w:rPr>
          <w:sz w:val="22"/>
          <w:szCs w:val="22"/>
        </w:rPr>
        <w:t xml:space="preserve">quer en interne et accompagner les acteurs. </w:t>
      </w:r>
      <w:r w:rsidR="005E6CDB">
        <w:rPr>
          <w:sz w:val="22"/>
          <w:szCs w:val="22"/>
        </w:rPr>
        <w:t>Procéder</w:t>
      </w:r>
      <w:r w:rsidR="003B7B4A">
        <w:rPr>
          <w:sz w:val="22"/>
          <w:szCs w:val="22"/>
        </w:rPr>
        <w:t xml:space="preserve"> le cas échéant</w:t>
      </w:r>
      <w:r w:rsidR="005E6CDB">
        <w:rPr>
          <w:sz w:val="22"/>
          <w:szCs w:val="22"/>
        </w:rPr>
        <w:t xml:space="preserve"> aux premiers ajustements en temps réels. </w:t>
      </w:r>
    </w:p>
    <w:p w14:paraId="0BE8DD65" w14:textId="78B884BF" w:rsidR="00D22566" w:rsidRDefault="00E3725E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  <w:u w:val="single"/>
        </w:rPr>
        <w:t>É</w:t>
      </w:r>
      <w:r w:rsidR="0007645E">
        <w:rPr>
          <w:sz w:val="22"/>
          <w:szCs w:val="22"/>
          <w:u w:val="single"/>
        </w:rPr>
        <w:t xml:space="preserve">tape </w:t>
      </w:r>
      <w:r w:rsidR="00857F9D" w:rsidRPr="00D30788">
        <w:rPr>
          <w:sz w:val="22"/>
          <w:szCs w:val="22"/>
          <w:u w:val="single"/>
        </w:rPr>
        <w:t xml:space="preserve">5. </w:t>
      </w:r>
      <w:r w:rsidR="00F26EE3" w:rsidRPr="00D30788">
        <w:rPr>
          <w:bCs/>
          <w:color w:val="auto"/>
          <w:sz w:val="22"/>
          <w:szCs w:val="22"/>
          <w:u w:val="single"/>
        </w:rPr>
        <w:t>Suivi et évaluation de la mise en œuvre</w:t>
      </w:r>
      <w:r w:rsidR="008A3539">
        <w:rPr>
          <w:bCs/>
          <w:color w:val="auto"/>
          <w:sz w:val="22"/>
          <w:szCs w:val="22"/>
        </w:rPr>
        <w:t xml:space="preserve">. </w:t>
      </w:r>
      <w:r w:rsidR="002F49AF">
        <w:rPr>
          <w:bCs/>
          <w:color w:val="auto"/>
          <w:sz w:val="22"/>
          <w:szCs w:val="22"/>
        </w:rPr>
        <w:t>É</w:t>
      </w:r>
      <w:r w:rsidR="008A3539">
        <w:rPr>
          <w:bCs/>
          <w:color w:val="auto"/>
          <w:sz w:val="22"/>
          <w:szCs w:val="22"/>
        </w:rPr>
        <w:t>valuer conjointe</w:t>
      </w:r>
      <w:r w:rsidR="002812AE">
        <w:rPr>
          <w:bCs/>
          <w:color w:val="auto"/>
          <w:sz w:val="22"/>
          <w:szCs w:val="22"/>
        </w:rPr>
        <w:t>ment</w:t>
      </w:r>
      <w:r w:rsidR="008A3539">
        <w:rPr>
          <w:bCs/>
          <w:color w:val="auto"/>
          <w:sz w:val="22"/>
          <w:szCs w:val="22"/>
        </w:rPr>
        <w:t xml:space="preserve"> </w:t>
      </w:r>
      <w:r w:rsidR="002812AE">
        <w:rPr>
          <w:bCs/>
          <w:color w:val="auto"/>
          <w:sz w:val="22"/>
          <w:szCs w:val="22"/>
        </w:rPr>
        <w:t>l</w:t>
      </w:r>
      <w:r w:rsidR="008A3539">
        <w:rPr>
          <w:bCs/>
          <w:color w:val="auto"/>
          <w:sz w:val="22"/>
          <w:szCs w:val="22"/>
        </w:rPr>
        <w:t xml:space="preserve">es résultats en termes </w:t>
      </w:r>
      <w:r w:rsidR="00A576CD">
        <w:rPr>
          <w:bCs/>
          <w:color w:val="auto"/>
          <w:sz w:val="22"/>
          <w:szCs w:val="22"/>
        </w:rPr>
        <w:t>de</w:t>
      </w:r>
      <w:r w:rsidR="002654AB">
        <w:rPr>
          <w:bCs/>
          <w:color w:val="auto"/>
          <w:sz w:val="22"/>
          <w:szCs w:val="22"/>
        </w:rPr>
        <w:t xml:space="preserve"> pertinence des modalités d’intervention et de</w:t>
      </w:r>
      <w:r w:rsidR="00A576CD">
        <w:rPr>
          <w:bCs/>
          <w:color w:val="auto"/>
          <w:sz w:val="22"/>
          <w:szCs w:val="22"/>
        </w:rPr>
        <w:t xml:space="preserve"> qualité </w:t>
      </w:r>
      <w:r w:rsidR="00436BDA">
        <w:rPr>
          <w:bCs/>
          <w:color w:val="auto"/>
          <w:sz w:val="22"/>
          <w:szCs w:val="22"/>
        </w:rPr>
        <w:t xml:space="preserve">perçue </w:t>
      </w:r>
      <w:r w:rsidR="00C776C1">
        <w:rPr>
          <w:bCs/>
          <w:color w:val="auto"/>
          <w:sz w:val="22"/>
          <w:szCs w:val="22"/>
        </w:rPr>
        <w:t>de la prestation</w:t>
      </w:r>
      <w:r w:rsidR="00C72DA7">
        <w:rPr>
          <w:bCs/>
          <w:color w:val="auto"/>
          <w:sz w:val="22"/>
          <w:szCs w:val="22"/>
        </w:rPr>
        <w:t xml:space="preserve">. </w:t>
      </w:r>
      <w:r w:rsidR="002F49AF">
        <w:rPr>
          <w:bCs/>
          <w:color w:val="auto"/>
          <w:sz w:val="22"/>
          <w:szCs w:val="22"/>
        </w:rPr>
        <w:t>É</w:t>
      </w:r>
      <w:r w:rsidR="00C72DA7">
        <w:rPr>
          <w:bCs/>
          <w:color w:val="auto"/>
          <w:sz w:val="22"/>
          <w:szCs w:val="22"/>
        </w:rPr>
        <w:t xml:space="preserve">valuer les effets induits du </w:t>
      </w:r>
      <w:r w:rsidR="004163AF">
        <w:rPr>
          <w:bCs/>
          <w:color w:val="auto"/>
          <w:sz w:val="22"/>
          <w:szCs w:val="22"/>
        </w:rPr>
        <w:t>travail en continu et/ou en journée</w:t>
      </w:r>
      <w:r w:rsidR="00C72DA7">
        <w:rPr>
          <w:bCs/>
          <w:color w:val="auto"/>
          <w:sz w:val="22"/>
          <w:szCs w:val="22"/>
        </w:rPr>
        <w:t xml:space="preserve"> pour les acteurs engagés. </w:t>
      </w:r>
    </w:p>
    <w:p w14:paraId="3C09DC47" w14:textId="77777777" w:rsidR="00D22566" w:rsidRDefault="00D22566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auto"/>
          <w:sz w:val="22"/>
          <w:szCs w:val="22"/>
        </w:rPr>
      </w:pPr>
    </w:p>
    <w:p w14:paraId="372EB1FE" w14:textId="59C99F0D" w:rsidR="00C827E1" w:rsidRDefault="00EB0814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L’acheteur </w:t>
      </w:r>
      <w:r w:rsidR="00952439">
        <w:rPr>
          <w:bCs/>
          <w:color w:val="auto"/>
          <w:sz w:val="22"/>
          <w:szCs w:val="22"/>
        </w:rPr>
        <w:t xml:space="preserve">tiendra compte des ressources </w:t>
      </w:r>
      <w:r w:rsidR="00971FAE">
        <w:rPr>
          <w:bCs/>
          <w:color w:val="auto"/>
          <w:sz w:val="22"/>
          <w:szCs w:val="22"/>
        </w:rPr>
        <w:t xml:space="preserve">supplémentaires </w:t>
      </w:r>
      <w:r w:rsidR="00952439">
        <w:rPr>
          <w:bCs/>
          <w:color w:val="auto"/>
          <w:sz w:val="22"/>
          <w:szCs w:val="22"/>
        </w:rPr>
        <w:t>mobilisées et des investissements réalisés par l’entreprise de propreté durant l’étude de faisabilité</w:t>
      </w:r>
      <w:r w:rsidR="003C56D0">
        <w:rPr>
          <w:bCs/>
          <w:color w:val="auto"/>
          <w:sz w:val="22"/>
          <w:szCs w:val="22"/>
        </w:rPr>
        <w:t xml:space="preserve"> et la mise en œuvre</w:t>
      </w:r>
      <w:r w:rsidR="00DD4025">
        <w:rPr>
          <w:bCs/>
          <w:color w:val="auto"/>
          <w:sz w:val="22"/>
          <w:szCs w:val="22"/>
        </w:rPr>
        <w:t xml:space="preserve"> du </w:t>
      </w:r>
      <w:r w:rsidR="004163AF">
        <w:rPr>
          <w:bCs/>
          <w:color w:val="auto"/>
          <w:sz w:val="22"/>
          <w:szCs w:val="22"/>
        </w:rPr>
        <w:t>travail en continu et/ou en journée</w:t>
      </w:r>
      <w:r w:rsidR="00DD4025">
        <w:rPr>
          <w:bCs/>
          <w:color w:val="auto"/>
          <w:sz w:val="22"/>
          <w:szCs w:val="22"/>
        </w:rPr>
        <w:t>.</w:t>
      </w:r>
    </w:p>
    <w:p w14:paraId="73016FFB" w14:textId="21F8B1CA" w:rsidR="00E060E5" w:rsidRDefault="00E060E5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color w:val="8496B0" w:themeColor="text2" w:themeTint="99"/>
          <w:sz w:val="22"/>
          <w:szCs w:val="22"/>
        </w:rPr>
      </w:pPr>
    </w:p>
    <w:p w14:paraId="6E8C4A5E" w14:textId="38B48625" w:rsidR="00C02C93" w:rsidRDefault="00C02C93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color w:val="8496B0" w:themeColor="text2" w:themeTint="99"/>
          <w:sz w:val="22"/>
          <w:szCs w:val="22"/>
        </w:rPr>
      </w:pPr>
    </w:p>
    <w:p w14:paraId="008B1A7A" w14:textId="77777777" w:rsidR="00C02C93" w:rsidRDefault="00C02C93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color w:val="8496B0" w:themeColor="text2" w:themeTint="99"/>
          <w:sz w:val="22"/>
          <w:szCs w:val="22"/>
        </w:rPr>
      </w:pPr>
    </w:p>
    <w:p w14:paraId="204B29B3" w14:textId="10F443A1" w:rsidR="00BE5327" w:rsidRDefault="00B5587B" w:rsidP="008B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i/>
          <w:iCs/>
          <w:lang w:eastAsia="fr-FR"/>
        </w:rPr>
      </w:pPr>
      <w:r>
        <w:rPr>
          <w:rFonts w:eastAsia="Calibri" w:cs="Arial"/>
          <w:i/>
          <w:iCs/>
          <w:lang w:eastAsia="fr-FR"/>
        </w:rPr>
        <w:t>Les</w:t>
      </w:r>
      <w:r w:rsidR="00437E4E" w:rsidRPr="00437E4E">
        <w:rPr>
          <w:rFonts w:eastAsia="Calibri" w:cs="Arial"/>
          <w:i/>
          <w:iCs/>
          <w:lang w:eastAsia="fr-FR"/>
        </w:rPr>
        <w:t xml:space="preserve"> </w:t>
      </w:r>
      <w:r w:rsidR="002C3A74">
        <w:rPr>
          <w:rFonts w:eastAsia="Calibri" w:cs="Arial"/>
          <w:i/>
          <w:iCs/>
          <w:lang w:eastAsia="fr-FR"/>
        </w:rPr>
        <w:t>candidats</w:t>
      </w:r>
      <w:r w:rsidR="00465147">
        <w:rPr>
          <w:rFonts w:eastAsia="Calibri" w:cs="Arial"/>
          <w:i/>
          <w:iCs/>
          <w:lang w:eastAsia="fr-FR"/>
        </w:rPr>
        <w:t xml:space="preserve"> </w:t>
      </w:r>
      <w:r>
        <w:rPr>
          <w:rFonts w:eastAsia="Calibri" w:cs="Arial"/>
          <w:i/>
          <w:iCs/>
          <w:lang w:eastAsia="fr-FR"/>
        </w:rPr>
        <w:t>peuvent</w:t>
      </w:r>
      <w:r w:rsidR="00437E4E" w:rsidRPr="00437E4E">
        <w:rPr>
          <w:rFonts w:eastAsia="Calibri" w:cs="Arial"/>
          <w:i/>
          <w:iCs/>
          <w:lang w:eastAsia="fr-FR"/>
        </w:rPr>
        <w:t xml:space="preserve"> s’appuyer sur les ressources proposées par Le Monde de la Propreté</w:t>
      </w:r>
      <w:r w:rsidR="00437E4E">
        <w:rPr>
          <w:rFonts w:eastAsia="Calibri" w:cs="Arial"/>
          <w:i/>
          <w:iCs/>
          <w:lang w:eastAsia="fr-FR"/>
        </w:rPr>
        <w:t xml:space="preserve"> afin de prendre connaissance des éléments de définition du </w:t>
      </w:r>
      <w:r w:rsidR="004163AF">
        <w:rPr>
          <w:rFonts w:eastAsia="Calibri" w:cs="Arial"/>
          <w:i/>
          <w:iCs/>
          <w:lang w:eastAsia="fr-FR"/>
        </w:rPr>
        <w:t>travail en continu et/ou en journée</w:t>
      </w:r>
      <w:r w:rsidR="00437E4E">
        <w:rPr>
          <w:rFonts w:eastAsia="Calibri" w:cs="Arial"/>
          <w:i/>
          <w:iCs/>
          <w:lang w:eastAsia="fr-FR"/>
        </w:rPr>
        <w:t xml:space="preserve">, des objectifs et des enjeux, ainsi que des étapes conseillées pour mettre en œuvre la </w:t>
      </w:r>
      <w:r w:rsidR="00437E4E">
        <w:rPr>
          <w:rFonts w:eastAsia="Calibri" w:cs="Arial"/>
          <w:i/>
          <w:iCs/>
          <w:lang w:eastAsia="fr-FR"/>
        </w:rPr>
        <w:lastRenderedPageBreak/>
        <w:t xml:space="preserve">démarche. Ces ressources sont accessibles sur </w:t>
      </w:r>
      <w:r w:rsidR="00465147">
        <w:rPr>
          <w:rFonts w:eastAsia="Calibri" w:cs="Arial"/>
          <w:i/>
          <w:iCs/>
          <w:lang w:eastAsia="fr-FR"/>
        </w:rPr>
        <w:t>le site</w:t>
      </w:r>
      <w:r w:rsidR="00CE66E7">
        <w:rPr>
          <w:rFonts w:eastAsia="Calibri" w:cs="Arial"/>
          <w:i/>
          <w:iCs/>
          <w:lang w:eastAsia="fr-FR"/>
        </w:rPr>
        <w:t> </w:t>
      </w:r>
      <w:r w:rsidR="00465147">
        <w:rPr>
          <w:rFonts w:eastAsia="Calibri" w:cs="Arial"/>
          <w:i/>
          <w:iCs/>
          <w:lang w:eastAsia="fr-FR"/>
        </w:rPr>
        <w:t xml:space="preserve">: </w:t>
      </w:r>
      <w:hyperlink r:id="rId10" w:history="1">
        <w:r w:rsidR="00465147" w:rsidRPr="002B6874">
          <w:rPr>
            <w:rStyle w:val="Lienhypertexte"/>
            <w:rFonts w:eastAsia="Calibri" w:cs="Arial"/>
            <w:i/>
            <w:iCs/>
            <w:lang w:eastAsia="fr-FR"/>
          </w:rPr>
          <w:t>https</w:t>
        </w:r>
        <w:r w:rsidR="00CE66E7">
          <w:rPr>
            <w:rStyle w:val="Lienhypertexte"/>
            <w:rFonts w:eastAsia="Calibri" w:cs="Arial"/>
            <w:i/>
            <w:iCs/>
            <w:lang w:eastAsia="fr-FR"/>
          </w:rPr>
          <w:t> </w:t>
        </w:r>
        <w:r w:rsidR="00465147" w:rsidRPr="002B6874">
          <w:rPr>
            <w:rStyle w:val="Lienhypertexte"/>
            <w:rFonts w:eastAsia="Calibri" w:cs="Arial"/>
            <w:i/>
            <w:iCs/>
            <w:lang w:eastAsia="fr-FR"/>
          </w:rPr>
          <w:t>://www.monde-proprete.com/travail-en-journee</w:t>
        </w:r>
      </w:hyperlink>
      <w:r w:rsidR="001D1CBD">
        <w:rPr>
          <w:rFonts w:eastAsia="Calibri" w:cs="Arial"/>
          <w:i/>
          <w:iCs/>
          <w:lang w:eastAsia="fr-FR"/>
        </w:rPr>
        <w:t>.</w:t>
      </w:r>
    </w:p>
    <w:p w14:paraId="337E67C1" w14:textId="77777777" w:rsidR="001D1CBD" w:rsidRPr="00437E4E" w:rsidRDefault="001D1CBD" w:rsidP="008B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i/>
          <w:iCs/>
          <w:lang w:eastAsia="fr-FR"/>
        </w:rPr>
      </w:pPr>
    </w:p>
    <w:p w14:paraId="6C16CDA1" w14:textId="14EA96B3" w:rsidR="00437E4E" w:rsidRDefault="00437E4E" w:rsidP="008B7C58">
      <w:pPr>
        <w:ind w:left="567"/>
        <w:rPr>
          <w:rFonts w:cs="Arial"/>
          <w:i/>
          <w:iCs/>
          <w:color w:val="44546A" w:themeColor="text2"/>
        </w:rPr>
      </w:pPr>
    </w:p>
    <w:p w14:paraId="06A41A16" w14:textId="186FF5AD" w:rsidR="009F24D0" w:rsidRDefault="009F24D0" w:rsidP="008B7C58">
      <w:pPr>
        <w:ind w:left="567"/>
        <w:rPr>
          <w:rFonts w:cs="Arial"/>
          <w:i/>
          <w:iCs/>
          <w:color w:val="44546A" w:themeColor="text2"/>
        </w:rPr>
      </w:pPr>
    </w:p>
    <w:p w14:paraId="6B6F780C" w14:textId="77777777" w:rsidR="00500E78" w:rsidRDefault="00500E78" w:rsidP="008B7C58">
      <w:pPr>
        <w:ind w:left="567"/>
        <w:rPr>
          <w:rFonts w:cs="Arial"/>
          <w:i/>
          <w:iCs/>
          <w:color w:val="44546A" w:themeColor="text2"/>
        </w:rPr>
      </w:pPr>
    </w:p>
    <w:p w14:paraId="6E5949A1" w14:textId="4649D9C2" w:rsidR="009F24D0" w:rsidRPr="009F24D0" w:rsidRDefault="009F24D0" w:rsidP="00B34231">
      <w:pPr>
        <w:pStyle w:val="Default"/>
        <w:numPr>
          <w:ilvl w:val="1"/>
          <w:numId w:val="35"/>
        </w:numPr>
        <w:jc w:val="both"/>
        <w:rPr>
          <w:b/>
          <w:bCs/>
          <w:sz w:val="22"/>
          <w:szCs w:val="22"/>
        </w:rPr>
      </w:pPr>
      <w:r w:rsidRPr="009F24D0">
        <w:rPr>
          <w:b/>
          <w:bCs/>
          <w:sz w:val="22"/>
          <w:szCs w:val="22"/>
        </w:rPr>
        <w:t>Texte à insérer dans le jugement des offres dans les éléments de la note technique</w:t>
      </w:r>
    </w:p>
    <w:p w14:paraId="7C13863F" w14:textId="77777777" w:rsidR="009F24D0" w:rsidRDefault="009F24D0" w:rsidP="009F24D0">
      <w:pPr>
        <w:pStyle w:val="Default"/>
        <w:jc w:val="both"/>
        <w:rPr>
          <w:b/>
          <w:bCs/>
          <w:sz w:val="22"/>
          <w:szCs w:val="22"/>
        </w:rPr>
      </w:pPr>
    </w:p>
    <w:p w14:paraId="547A17B5" w14:textId="0F2BF615" w:rsidR="009F24D0" w:rsidRDefault="00DA7F50" w:rsidP="009F24D0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Hypothèse dans laquelle</w:t>
      </w:r>
      <w:r w:rsidR="009F24D0" w:rsidRPr="009F24D0">
        <w:rPr>
          <w:i/>
          <w:iCs/>
          <w:sz w:val="22"/>
          <w:szCs w:val="22"/>
        </w:rPr>
        <w:t xml:space="preserve"> </w:t>
      </w:r>
      <w:r w:rsidR="00EB0814">
        <w:rPr>
          <w:i/>
          <w:iCs/>
          <w:sz w:val="22"/>
          <w:szCs w:val="22"/>
        </w:rPr>
        <w:t>l’acheteur</w:t>
      </w:r>
      <w:r w:rsidR="009F24D0" w:rsidRPr="009F24D0">
        <w:rPr>
          <w:i/>
          <w:iCs/>
          <w:sz w:val="22"/>
          <w:szCs w:val="22"/>
        </w:rPr>
        <w:t xml:space="preserve"> souhaite prendre en compte dans la note technique la proposition des entreprises </w:t>
      </w:r>
      <w:r w:rsidR="003B7B4A">
        <w:rPr>
          <w:i/>
          <w:iCs/>
          <w:sz w:val="22"/>
          <w:szCs w:val="22"/>
        </w:rPr>
        <w:t xml:space="preserve">en vue de favoriser le </w:t>
      </w:r>
      <w:r w:rsidR="004163AF">
        <w:rPr>
          <w:i/>
          <w:iCs/>
          <w:sz w:val="22"/>
          <w:szCs w:val="22"/>
        </w:rPr>
        <w:t>travail en continu et/ou en journée</w:t>
      </w:r>
      <w:r w:rsidR="003B7B4A">
        <w:rPr>
          <w:i/>
          <w:iCs/>
          <w:sz w:val="22"/>
          <w:szCs w:val="22"/>
        </w:rPr>
        <w:t xml:space="preserve">, c’est-à-dire son implication dans </w:t>
      </w:r>
      <w:r w:rsidR="00FE3371">
        <w:rPr>
          <w:i/>
          <w:iCs/>
          <w:sz w:val="22"/>
          <w:szCs w:val="22"/>
        </w:rPr>
        <w:t>la mise en œuvre de la clause de réexamen</w:t>
      </w:r>
      <w:r w:rsidR="009F24D0" w:rsidRPr="009F24D0">
        <w:rPr>
          <w:i/>
          <w:iCs/>
          <w:sz w:val="22"/>
          <w:szCs w:val="22"/>
        </w:rPr>
        <w:t xml:space="preserve">. </w:t>
      </w:r>
    </w:p>
    <w:p w14:paraId="679E2D48" w14:textId="77777777" w:rsidR="009F24D0" w:rsidRPr="009F24D0" w:rsidRDefault="009F24D0" w:rsidP="009F24D0">
      <w:pPr>
        <w:pStyle w:val="Default"/>
        <w:jc w:val="both"/>
        <w:rPr>
          <w:i/>
          <w:iCs/>
          <w:sz w:val="22"/>
          <w:szCs w:val="22"/>
        </w:rPr>
      </w:pPr>
    </w:p>
    <w:p w14:paraId="06E86756" w14:textId="77777777" w:rsidR="006226D8" w:rsidRDefault="006226D8" w:rsidP="008B7C58">
      <w:pPr>
        <w:pStyle w:val="Default"/>
        <w:jc w:val="both"/>
        <w:rPr>
          <w:i/>
          <w:iCs/>
          <w:sz w:val="22"/>
          <w:szCs w:val="22"/>
        </w:rPr>
      </w:pPr>
    </w:p>
    <w:p w14:paraId="5E59C01C" w14:textId="5E682F53" w:rsidR="00965A98" w:rsidRDefault="00BE5327" w:rsidP="000F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lang w:eastAsia="fr-FR"/>
        </w:rPr>
      </w:pPr>
      <w:r>
        <w:rPr>
          <w:rFonts w:eastAsia="Calibri" w:cs="Arial"/>
          <w:b/>
          <w:bCs/>
          <w:lang w:eastAsia="fr-FR"/>
        </w:rPr>
        <w:br/>
      </w:r>
      <w:r w:rsidR="00C50B2E">
        <w:rPr>
          <w:rFonts w:eastAsia="Calibri" w:cs="Arial"/>
          <w:b/>
          <w:bCs/>
          <w:lang w:eastAsia="fr-FR"/>
        </w:rPr>
        <w:t>Critère (ou sous critère) </w:t>
      </w:r>
      <w:r w:rsidR="004163AF">
        <w:rPr>
          <w:rFonts w:eastAsia="Calibri" w:cs="Arial"/>
          <w:b/>
          <w:bCs/>
          <w:lang w:eastAsia="fr-FR"/>
        </w:rPr>
        <w:t>Travail en continu et/ou en journée</w:t>
      </w:r>
      <w:r w:rsidR="006226D8">
        <w:rPr>
          <w:rFonts w:eastAsia="Calibri" w:cs="Arial"/>
          <w:lang w:eastAsia="fr-FR"/>
        </w:rPr>
        <w:t xml:space="preserve"> (</w:t>
      </w:r>
      <w:r w:rsidR="006226D8" w:rsidRPr="00965A98">
        <w:rPr>
          <w:rFonts w:eastAsia="Calibri" w:cs="Arial"/>
          <w:i/>
          <w:iCs/>
          <w:lang w:eastAsia="fr-FR"/>
        </w:rPr>
        <w:t xml:space="preserve">X points à </w:t>
      </w:r>
      <w:r w:rsidR="004579A1" w:rsidRPr="00965A98">
        <w:rPr>
          <w:rFonts w:eastAsia="Calibri" w:cs="Arial"/>
          <w:i/>
          <w:iCs/>
          <w:lang w:eastAsia="fr-FR"/>
        </w:rPr>
        <w:t>préciser</w:t>
      </w:r>
      <w:r w:rsidR="004579A1">
        <w:rPr>
          <w:rFonts w:eastAsia="Calibri" w:cs="Arial"/>
          <w:lang w:eastAsia="fr-FR"/>
        </w:rPr>
        <w:t>)</w:t>
      </w:r>
      <w:r w:rsidR="00CE66E7">
        <w:rPr>
          <w:rFonts w:eastAsia="Calibri" w:cs="Arial"/>
          <w:lang w:eastAsia="fr-FR"/>
        </w:rPr>
        <w:t> </w:t>
      </w:r>
      <w:r w:rsidR="004579A1">
        <w:rPr>
          <w:rFonts w:eastAsia="Calibri" w:cs="Arial"/>
          <w:lang w:eastAsia="fr-FR"/>
        </w:rPr>
        <w:t xml:space="preserve">: </w:t>
      </w:r>
    </w:p>
    <w:p w14:paraId="39EE7F74" w14:textId="7F5CDFBE" w:rsidR="00500E78" w:rsidRDefault="00DF4BCC" w:rsidP="008B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lang w:eastAsia="fr-FR"/>
        </w:rPr>
      </w:pPr>
      <w:r w:rsidRPr="00227CD1">
        <w:rPr>
          <w:rFonts w:eastAsia="Calibri" w:cs="Arial"/>
          <w:lang w:eastAsia="fr-FR"/>
        </w:rPr>
        <w:t xml:space="preserve">La proposition de l’entreprise détaillant les modalités de sa participation à </w:t>
      </w:r>
      <w:r w:rsidR="003B7B4A">
        <w:rPr>
          <w:rFonts w:eastAsia="Calibri" w:cs="Arial"/>
          <w:lang w:eastAsia="fr-FR"/>
        </w:rPr>
        <w:t>l’Etape 2 de la « </w:t>
      </w:r>
      <w:r w:rsidR="003B7B4A" w:rsidRPr="003B7B4A">
        <w:rPr>
          <w:rFonts w:eastAsia="Calibri" w:cs="Arial"/>
          <w:lang w:eastAsia="fr-FR"/>
        </w:rPr>
        <w:t>Clause de réexamen - Favoriser le travail en continu et/ou en journée</w:t>
      </w:r>
      <w:r w:rsidR="003B7B4A">
        <w:rPr>
          <w:rFonts w:eastAsia="Calibri" w:cs="Arial"/>
          <w:lang w:eastAsia="fr-FR"/>
        </w:rPr>
        <w:t xml:space="preserve"> » figurant à l’article XXX du CCAP </w:t>
      </w:r>
      <w:r w:rsidRPr="00227CD1">
        <w:rPr>
          <w:rFonts w:eastAsia="Calibri" w:cs="Arial"/>
          <w:lang w:eastAsia="fr-FR"/>
        </w:rPr>
        <w:t xml:space="preserve">(méthodologie de réalisation de l’étude de faisabilité, moyens humains et matériels mobilisés, </w:t>
      </w:r>
      <w:r w:rsidR="00965A98">
        <w:rPr>
          <w:rFonts w:eastAsia="Calibri" w:cs="Arial"/>
          <w:lang w:eastAsia="fr-FR"/>
        </w:rPr>
        <w:t>ressources</w:t>
      </w:r>
      <w:r w:rsidRPr="00227CD1">
        <w:rPr>
          <w:rFonts w:eastAsia="Calibri" w:cs="Arial"/>
          <w:lang w:eastAsia="fr-FR"/>
        </w:rPr>
        <w:t xml:space="preserve"> mis</w:t>
      </w:r>
      <w:r w:rsidR="00965A98">
        <w:rPr>
          <w:rFonts w:eastAsia="Calibri" w:cs="Arial"/>
          <w:lang w:eastAsia="fr-FR"/>
        </w:rPr>
        <w:t>es</w:t>
      </w:r>
      <w:r w:rsidRPr="00227CD1">
        <w:rPr>
          <w:rFonts w:eastAsia="Calibri" w:cs="Arial"/>
          <w:lang w:eastAsia="fr-FR"/>
        </w:rPr>
        <w:t xml:space="preserve"> à disposition de la démarche)</w:t>
      </w:r>
      <w:r w:rsidR="0052330F">
        <w:rPr>
          <w:rStyle w:val="Marquedecommentaire"/>
        </w:rPr>
        <w:t xml:space="preserve"> </w:t>
      </w:r>
      <w:r w:rsidR="0052330F" w:rsidRPr="0052330F">
        <w:rPr>
          <w:rFonts w:eastAsia="Calibri" w:cs="Arial"/>
          <w:lang w:eastAsia="fr-FR"/>
        </w:rPr>
        <w:t xml:space="preserve">comptera pour </w:t>
      </w:r>
      <w:r w:rsidR="0052330F" w:rsidRPr="00965A98">
        <w:rPr>
          <w:rFonts w:eastAsia="Calibri" w:cs="Arial"/>
          <w:i/>
          <w:iCs/>
          <w:lang w:eastAsia="fr-FR"/>
        </w:rPr>
        <w:t>X</w:t>
      </w:r>
      <w:r w:rsidR="0052330F" w:rsidRPr="0052330F">
        <w:rPr>
          <w:rFonts w:eastAsia="Calibri" w:cs="Arial"/>
          <w:lang w:eastAsia="fr-FR"/>
        </w:rPr>
        <w:t xml:space="preserve"> points d</w:t>
      </w:r>
      <w:r w:rsidR="00FE3371">
        <w:rPr>
          <w:rFonts w:eastAsia="Calibri" w:cs="Arial"/>
          <w:lang w:eastAsia="fr-FR"/>
        </w:rPr>
        <w:t>e</w:t>
      </w:r>
      <w:r w:rsidR="0052330F" w:rsidRPr="0052330F">
        <w:rPr>
          <w:rFonts w:eastAsia="Calibri" w:cs="Arial"/>
          <w:lang w:eastAsia="fr-FR"/>
        </w:rPr>
        <w:t xml:space="preserve"> la note technique.</w:t>
      </w:r>
    </w:p>
    <w:p w14:paraId="2900781B" w14:textId="77777777" w:rsidR="00500E78" w:rsidRDefault="00500E78" w:rsidP="008B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14:paraId="4035C483" w14:textId="791D4CFF" w:rsidR="00500E78" w:rsidRDefault="00500E78" w:rsidP="00500E78">
      <w:pPr>
        <w:pStyle w:val="Default"/>
        <w:rPr>
          <w:b/>
          <w:bCs/>
        </w:rPr>
      </w:pPr>
    </w:p>
    <w:p w14:paraId="741FBC6F" w14:textId="2E5D658A" w:rsidR="00500E78" w:rsidRDefault="00500E78" w:rsidP="00500E78">
      <w:pPr>
        <w:pStyle w:val="Default"/>
        <w:rPr>
          <w:b/>
          <w:bCs/>
        </w:rPr>
      </w:pPr>
    </w:p>
    <w:p w14:paraId="500D184D" w14:textId="216A3284" w:rsidR="00500E78" w:rsidRDefault="00500E78" w:rsidP="00500E78">
      <w:pPr>
        <w:pStyle w:val="Default"/>
        <w:rPr>
          <w:b/>
          <w:bCs/>
        </w:rPr>
      </w:pPr>
    </w:p>
    <w:p w14:paraId="0220C50D" w14:textId="162B1DDF" w:rsidR="00500E78" w:rsidRDefault="00500E78" w:rsidP="00500E78">
      <w:pPr>
        <w:pStyle w:val="Default"/>
        <w:rPr>
          <w:b/>
          <w:bCs/>
        </w:rPr>
      </w:pPr>
    </w:p>
    <w:p w14:paraId="0F25AFCF" w14:textId="33D649BA" w:rsidR="00074CB5" w:rsidRDefault="00074CB5" w:rsidP="00500E78">
      <w:pPr>
        <w:pStyle w:val="Default"/>
        <w:rPr>
          <w:b/>
          <w:bCs/>
        </w:rPr>
      </w:pPr>
    </w:p>
    <w:p w14:paraId="3ED740E2" w14:textId="62E0EF8C" w:rsidR="00074CB5" w:rsidRDefault="00074CB5" w:rsidP="00500E78">
      <w:pPr>
        <w:pStyle w:val="Default"/>
        <w:rPr>
          <w:b/>
          <w:bCs/>
        </w:rPr>
      </w:pPr>
    </w:p>
    <w:p w14:paraId="6A52B8B4" w14:textId="0284D259" w:rsidR="00074CB5" w:rsidRDefault="00074CB5" w:rsidP="00500E78">
      <w:pPr>
        <w:pStyle w:val="Default"/>
        <w:rPr>
          <w:b/>
          <w:bCs/>
        </w:rPr>
      </w:pPr>
    </w:p>
    <w:p w14:paraId="3C864499" w14:textId="06027821" w:rsidR="00074CB5" w:rsidRDefault="00074CB5" w:rsidP="00500E78">
      <w:pPr>
        <w:pStyle w:val="Default"/>
        <w:rPr>
          <w:b/>
          <w:bCs/>
        </w:rPr>
      </w:pPr>
    </w:p>
    <w:p w14:paraId="27C74C9A" w14:textId="23D275C8" w:rsidR="00074CB5" w:rsidRDefault="00074CB5" w:rsidP="00500E78">
      <w:pPr>
        <w:pStyle w:val="Default"/>
        <w:rPr>
          <w:b/>
          <w:bCs/>
        </w:rPr>
      </w:pPr>
    </w:p>
    <w:p w14:paraId="5BFD3838" w14:textId="1C62AFE3" w:rsidR="00074CB5" w:rsidRDefault="00074CB5" w:rsidP="00500E78">
      <w:pPr>
        <w:pStyle w:val="Default"/>
        <w:rPr>
          <w:b/>
          <w:bCs/>
        </w:rPr>
      </w:pPr>
    </w:p>
    <w:p w14:paraId="11024E64" w14:textId="20860B47" w:rsidR="00074CB5" w:rsidRDefault="00074CB5" w:rsidP="00500E78">
      <w:pPr>
        <w:pStyle w:val="Default"/>
        <w:rPr>
          <w:b/>
          <w:bCs/>
        </w:rPr>
      </w:pPr>
    </w:p>
    <w:p w14:paraId="516B5811" w14:textId="1E1E63A3" w:rsidR="00074CB5" w:rsidRDefault="00074CB5" w:rsidP="00500E78">
      <w:pPr>
        <w:pStyle w:val="Default"/>
        <w:rPr>
          <w:b/>
          <w:bCs/>
        </w:rPr>
      </w:pPr>
    </w:p>
    <w:p w14:paraId="0EE1276E" w14:textId="6EB257D0" w:rsidR="00074CB5" w:rsidRDefault="00074CB5" w:rsidP="00500E78">
      <w:pPr>
        <w:pStyle w:val="Default"/>
        <w:rPr>
          <w:b/>
          <w:bCs/>
        </w:rPr>
      </w:pPr>
    </w:p>
    <w:p w14:paraId="4ADFB0E3" w14:textId="0291C4B8" w:rsidR="00074CB5" w:rsidRDefault="00074CB5" w:rsidP="00500E78">
      <w:pPr>
        <w:pStyle w:val="Default"/>
        <w:rPr>
          <w:b/>
          <w:bCs/>
        </w:rPr>
      </w:pPr>
    </w:p>
    <w:p w14:paraId="2D346890" w14:textId="4E9C2C1D" w:rsidR="00074CB5" w:rsidRDefault="00074CB5" w:rsidP="00500E78">
      <w:pPr>
        <w:pStyle w:val="Default"/>
        <w:rPr>
          <w:b/>
          <w:bCs/>
        </w:rPr>
      </w:pPr>
    </w:p>
    <w:p w14:paraId="5855302C" w14:textId="5725E771" w:rsidR="00074CB5" w:rsidRDefault="00074CB5" w:rsidP="00500E78">
      <w:pPr>
        <w:pStyle w:val="Default"/>
        <w:rPr>
          <w:b/>
          <w:bCs/>
        </w:rPr>
      </w:pPr>
    </w:p>
    <w:p w14:paraId="642CC39F" w14:textId="2459A858" w:rsidR="00074CB5" w:rsidRDefault="00074CB5" w:rsidP="00500E78">
      <w:pPr>
        <w:pStyle w:val="Default"/>
        <w:rPr>
          <w:b/>
          <w:bCs/>
        </w:rPr>
      </w:pPr>
    </w:p>
    <w:p w14:paraId="1E9BFBEE" w14:textId="611CA9A2" w:rsidR="00074CB5" w:rsidRDefault="00074CB5" w:rsidP="00500E78">
      <w:pPr>
        <w:pStyle w:val="Default"/>
        <w:rPr>
          <w:b/>
          <w:bCs/>
        </w:rPr>
      </w:pPr>
    </w:p>
    <w:p w14:paraId="23A49354" w14:textId="7BB4D16F" w:rsidR="00074CB5" w:rsidRDefault="00074CB5" w:rsidP="00500E78">
      <w:pPr>
        <w:pStyle w:val="Default"/>
        <w:rPr>
          <w:b/>
          <w:bCs/>
        </w:rPr>
      </w:pPr>
    </w:p>
    <w:p w14:paraId="62D379F2" w14:textId="65FA2509" w:rsidR="00074CB5" w:rsidRDefault="00074CB5" w:rsidP="00500E78">
      <w:pPr>
        <w:pStyle w:val="Default"/>
        <w:rPr>
          <w:b/>
          <w:bCs/>
        </w:rPr>
      </w:pPr>
    </w:p>
    <w:p w14:paraId="486BA83B" w14:textId="6521B0BB" w:rsidR="00074CB5" w:rsidRDefault="00074CB5" w:rsidP="00500E78">
      <w:pPr>
        <w:pStyle w:val="Default"/>
        <w:rPr>
          <w:b/>
          <w:bCs/>
        </w:rPr>
      </w:pPr>
    </w:p>
    <w:p w14:paraId="5885D2D8" w14:textId="77777777" w:rsidR="00074CB5" w:rsidRDefault="00074CB5" w:rsidP="00500E78">
      <w:pPr>
        <w:pStyle w:val="Default"/>
        <w:rPr>
          <w:b/>
          <w:bCs/>
        </w:rPr>
      </w:pPr>
    </w:p>
    <w:p w14:paraId="2210C9E0" w14:textId="77777777" w:rsidR="00500E78" w:rsidRDefault="00500E78" w:rsidP="00500E78">
      <w:pPr>
        <w:pStyle w:val="Default"/>
        <w:ind w:left="360"/>
        <w:rPr>
          <w:b/>
          <w:bCs/>
        </w:rPr>
      </w:pPr>
    </w:p>
    <w:p w14:paraId="024191ED" w14:textId="69C0BC9D" w:rsidR="00103AE4" w:rsidRPr="00CE66E7" w:rsidRDefault="00103AE4" w:rsidP="00B34231">
      <w:pPr>
        <w:pStyle w:val="Default"/>
        <w:numPr>
          <w:ilvl w:val="0"/>
          <w:numId w:val="35"/>
        </w:numPr>
        <w:rPr>
          <w:b/>
          <w:bCs/>
        </w:rPr>
      </w:pPr>
      <w:r w:rsidRPr="00CE66E7">
        <w:rPr>
          <w:b/>
          <w:bCs/>
        </w:rPr>
        <w:lastRenderedPageBreak/>
        <w:t>Dans le cadre d’un bâtiment sans reprise de personnel</w:t>
      </w:r>
      <w:r w:rsidR="00CE66E7">
        <w:rPr>
          <w:b/>
          <w:bCs/>
        </w:rPr>
        <w:t> </w:t>
      </w:r>
      <w:r w:rsidR="00CA0DFC" w:rsidRPr="00CE66E7">
        <w:rPr>
          <w:b/>
          <w:bCs/>
        </w:rPr>
        <w:t xml:space="preserve">: mettre en œuvre le </w:t>
      </w:r>
      <w:r w:rsidR="004163AF">
        <w:rPr>
          <w:b/>
          <w:bCs/>
        </w:rPr>
        <w:t>travail en continu et/ou en journée</w:t>
      </w:r>
    </w:p>
    <w:p w14:paraId="02181371" w14:textId="77777777" w:rsidR="00CE66E7" w:rsidRDefault="00CE66E7" w:rsidP="008B7C58">
      <w:pPr>
        <w:tabs>
          <w:tab w:val="left" w:pos="8505"/>
        </w:tabs>
        <w:rPr>
          <w:rFonts w:cs="Arial"/>
          <w:i/>
          <w:iCs/>
          <w:color w:val="44546A" w:themeColor="text2"/>
        </w:rPr>
      </w:pPr>
    </w:p>
    <w:p w14:paraId="4EFA582F" w14:textId="23ABBE07" w:rsidR="003A7289" w:rsidRPr="00A70648" w:rsidRDefault="003A7289" w:rsidP="008B7C58">
      <w:pPr>
        <w:pStyle w:val="Default"/>
        <w:tabs>
          <w:tab w:val="left" w:pos="8505"/>
        </w:tabs>
        <w:rPr>
          <w:i/>
          <w:iCs/>
          <w:sz w:val="22"/>
          <w:szCs w:val="22"/>
          <w:u w:val="single"/>
        </w:rPr>
      </w:pPr>
      <w:r w:rsidRPr="00A70648">
        <w:rPr>
          <w:i/>
          <w:iCs/>
          <w:sz w:val="22"/>
          <w:szCs w:val="22"/>
          <w:u w:val="single"/>
        </w:rPr>
        <w:t>Note</w:t>
      </w:r>
      <w:r>
        <w:rPr>
          <w:i/>
          <w:iCs/>
          <w:sz w:val="22"/>
          <w:szCs w:val="22"/>
          <w:u w:val="single"/>
        </w:rPr>
        <w:t xml:space="preserve"> préliminaire</w:t>
      </w:r>
      <w:r w:rsidRPr="00A70648">
        <w:rPr>
          <w:i/>
          <w:iCs/>
          <w:sz w:val="22"/>
          <w:szCs w:val="22"/>
          <w:u w:val="single"/>
        </w:rPr>
        <w:t xml:space="preserve"> à destination des </w:t>
      </w:r>
      <w:r w:rsidR="00CE030D">
        <w:rPr>
          <w:i/>
          <w:iCs/>
          <w:sz w:val="22"/>
          <w:szCs w:val="22"/>
          <w:u w:val="single"/>
        </w:rPr>
        <w:t>acheteurs</w:t>
      </w:r>
      <w:r w:rsidRPr="001956FB">
        <w:rPr>
          <w:i/>
          <w:iCs/>
          <w:sz w:val="22"/>
          <w:szCs w:val="22"/>
        </w:rPr>
        <w:t> :</w:t>
      </w:r>
      <w:r w:rsidRPr="00A70648">
        <w:rPr>
          <w:i/>
          <w:iCs/>
          <w:sz w:val="22"/>
          <w:szCs w:val="22"/>
          <w:u w:val="single"/>
        </w:rPr>
        <w:t xml:space="preserve"> </w:t>
      </w:r>
    </w:p>
    <w:p w14:paraId="7515E96C" w14:textId="77777777" w:rsidR="003A7289" w:rsidRDefault="003A7289" w:rsidP="008B7C58">
      <w:pPr>
        <w:pStyle w:val="Default"/>
        <w:tabs>
          <w:tab w:val="left" w:pos="8505"/>
        </w:tabs>
        <w:rPr>
          <w:i/>
          <w:iCs/>
          <w:sz w:val="22"/>
          <w:szCs w:val="22"/>
        </w:rPr>
      </w:pPr>
    </w:p>
    <w:p w14:paraId="285AD6C7" w14:textId="2F43DA29" w:rsidR="003A7289" w:rsidRPr="008B7C58" w:rsidRDefault="0024734C" w:rsidP="008B7C58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8B7C58">
        <w:rPr>
          <w:rFonts w:eastAsia="Calibri" w:cs="Arial"/>
          <w:i/>
          <w:iCs/>
          <w:color w:val="000000"/>
          <w:lang w:eastAsia="fr-FR"/>
        </w:rPr>
        <w:t xml:space="preserve">Le </w:t>
      </w:r>
      <w:r w:rsidR="004163AF">
        <w:rPr>
          <w:rFonts w:eastAsia="Calibri" w:cs="Arial"/>
          <w:i/>
          <w:iCs/>
          <w:color w:val="000000"/>
          <w:lang w:eastAsia="fr-FR"/>
        </w:rPr>
        <w:t>travail en continu et/ou en journée</w:t>
      </w:r>
      <w:r w:rsidRPr="008B7C58">
        <w:rPr>
          <w:rFonts w:eastAsia="Calibri" w:cs="Arial"/>
          <w:i/>
          <w:iCs/>
          <w:color w:val="000000"/>
          <w:lang w:eastAsia="fr-FR"/>
        </w:rPr>
        <w:t xml:space="preserve"> est une organisation des prestations de propreté qui requiert l’implication et la satisfaction de l’ensemble des parties prenantes. </w:t>
      </w:r>
      <w:r w:rsidR="00BD7708" w:rsidRPr="008B7C58">
        <w:rPr>
          <w:rFonts w:eastAsia="Calibri" w:cs="Arial"/>
          <w:i/>
          <w:iCs/>
          <w:color w:val="000000"/>
          <w:lang w:eastAsia="fr-FR"/>
        </w:rPr>
        <w:t xml:space="preserve">Il sollicite </w:t>
      </w:r>
      <w:r w:rsidR="008B7C58">
        <w:rPr>
          <w:rFonts w:eastAsia="Calibri" w:cs="Arial"/>
          <w:i/>
          <w:iCs/>
          <w:color w:val="000000"/>
          <w:lang w:eastAsia="fr-FR"/>
        </w:rPr>
        <w:t>l’</w:t>
      </w:r>
      <w:r w:rsidR="00BD7708" w:rsidRPr="008B7C58">
        <w:rPr>
          <w:rFonts w:eastAsia="Calibri" w:cs="Arial"/>
          <w:i/>
          <w:iCs/>
          <w:color w:val="000000"/>
          <w:lang w:eastAsia="fr-FR"/>
        </w:rPr>
        <w:t xml:space="preserve">engagement de l’organisation cliente. Avant de </w:t>
      </w:r>
      <w:r w:rsidR="00B811D1" w:rsidRPr="008B7C58">
        <w:rPr>
          <w:rFonts w:eastAsia="Calibri" w:cs="Arial"/>
          <w:i/>
          <w:iCs/>
          <w:color w:val="000000"/>
          <w:lang w:eastAsia="fr-FR"/>
        </w:rPr>
        <w:t>solliciter sa mise en œuvre par une entreprise de propreté</w:t>
      </w:r>
      <w:r w:rsidR="00BD7708" w:rsidRPr="008B7C58">
        <w:rPr>
          <w:rFonts w:eastAsia="Calibri" w:cs="Arial"/>
          <w:i/>
          <w:iCs/>
          <w:color w:val="000000"/>
          <w:lang w:eastAsia="fr-FR"/>
        </w:rPr>
        <w:t>, il est conseillé</w:t>
      </w:r>
      <w:r w:rsidR="00E42C1E" w:rsidRPr="008B7C58">
        <w:rPr>
          <w:rFonts w:eastAsia="Calibri" w:cs="Arial"/>
          <w:i/>
          <w:iCs/>
          <w:color w:val="000000"/>
          <w:lang w:eastAsia="fr-FR"/>
        </w:rPr>
        <w:t xml:space="preserve"> </w:t>
      </w:r>
      <w:r w:rsidR="00BD7708" w:rsidRPr="008B7C58">
        <w:rPr>
          <w:rFonts w:eastAsia="Calibri" w:cs="Arial"/>
          <w:i/>
          <w:iCs/>
          <w:color w:val="000000"/>
          <w:lang w:eastAsia="fr-FR"/>
        </w:rPr>
        <w:t>:</w:t>
      </w:r>
    </w:p>
    <w:p w14:paraId="12724E68" w14:textId="26CF77AB" w:rsidR="00BD7708" w:rsidRPr="008B7C58" w:rsidRDefault="00BD7708" w:rsidP="008B7C58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8B7C58">
        <w:rPr>
          <w:rFonts w:eastAsia="Calibri" w:cs="Arial"/>
          <w:i/>
          <w:iCs/>
          <w:color w:val="000000"/>
          <w:lang w:eastAsia="fr-FR"/>
        </w:rPr>
        <w:t xml:space="preserve">- </w:t>
      </w:r>
      <w:r w:rsidR="00E42C1E" w:rsidRPr="008B7C58">
        <w:rPr>
          <w:rFonts w:eastAsia="Calibri" w:cs="Arial"/>
          <w:i/>
          <w:iCs/>
          <w:color w:val="000000"/>
          <w:lang w:eastAsia="fr-FR"/>
        </w:rPr>
        <w:t>de s’assurer </w:t>
      </w:r>
      <w:r w:rsidRPr="008B7C58">
        <w:rPr>
          <w:rFonts w:eastAsia="Calibri" w:cs="Arial"/>
          <w:i/>
          <w:iCs/>
          <w:color w:val="000000"/>
          <w:lang w:eastAsia="fr-FR"/>
        </w:rPr>
        <w:t>de la validation de l’engagement dans la démarche (partager</w:t>
      </w:r>
      <w:r w:rsidR="00E579D8" w:rsidRPr="008B7C58">
        <w:rPr>
          <w:rFonts w:eastAsia="Calibri" w:cs="Arial"/>
          <w:i/>
          <w:iCs/>
          <w:color w:val="000000"/>
          <w:lang w:eastAsia="fr-FR"/>
        </w:rPr>
        <w:t xml:space="preserve"> en interne</w:t>
      </w:r>
      <w:r w:rsidRPr="008B7C58">
        <w:rPr>
          <w:rFonts w:eastAsia="Calibri" w:cs="Arial"/>
          <w:i/>
          <w:iCs/>
          <w:color w:val="000000"/>
          <w:lang w:eastAsia="fr-FR"/>
        </w:rPr>
        <w:t xml:space="preserve"> un état des lieux de la situation initiale et de ses limites, s’accorder sur les intérêts, les enjeux et les effets au regard des besoins et des usages du site)</w:t>
      </w:r>
      <w:r w:rsidR="00E42C1E" w:rsidRPr="008B7C58">
        <w:rPr>
          <w:rFonts w:eastAsia="Calibri" w:cs="Arial"/>
          <w:i/>
          <w:iCs/>
          <w:color w:val="000000"/>
          <w:lang w:eastAsia="fr-FR"/>
        </w:rPr>
        <w:t> ;</w:t>
      </w:r>
    </w:p>
    <w:p w14:paraId="06C7F297" w14:textId="77777777" w:rsidR="00E42C1E" w:rsidRPr="008B7C58" w:rsidRDefault="00E42C1E" w:rsidP="008B7C58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8B7C58">
        <w:rPr>
          <w:rFonts w:eastAsia="Calibri" w:cs="Arial"/>
          <w:i/>
          <w:iCs/>
          <w:color w:val="000000"/>
          <w:lang w:eastAsia="fr-FR"/>
        </w:rPr>
        <w:t>- de réaliser une étude des besoins, usages et rythmes du bâtiment auprès des usagers, ainsi que des actions de communication pour sensibiliser et expliquer les intérêts.</w:t>
      </w:r>
    </w:p>
    <w:p w14:paraId="078463B5" w14:textId="65DE407E" w:rsidR="00752545" w:rsidRDefault="00EB0814" w:rsidP="0075254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L’acheteur</w:t>
      </w:r>
      <w:r w:rsidR="00752545" w:rsidRPr="00FA5B75">
        <w:rPr>
          <w:i/>
          <w:iCs/>
          <w:sz w:val="22"/>
          <w:szCs w:val="22"/>
        </w:rPr>
        <w:t xml:space="preserve"> se sera assuré que les caractéristiques techniques du ou des sites, ainsi que les autres éléments du marché, permettent la mise en œuvre du travail en journée.</w:t>
      </w:r>
    </w:p>
    <w:p w14:paraId="65D64959" w14:textId="77777777" w:rsidR="00752545" w:rsidRPr="00FA5B75" w:rsidRDefault="00752545" w:rsidP="00752545">
      <w:pPr>
        <w:pStyle w:val="Default"/>
        <w:jc w:val="both"/>
        <w:rPr>
          <w:i/>
          <w:iCs/>
          <w:sz w:val="22"/>
          <w:szCs w:val="22"/>
        </w:rPr>
      </w:pPr>
    </w:p>
    <w:p w14:paraId="5A55030E" w14:textId="483AD11B" w:rsidR="00DD5872" w:rsidRPr="00960350" w:rsidRDefault="00CF4DBA" w:rsidP="008B7C58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8B7C58">
        <w:rPr>
          <w:rFonts w:eastAsia="Calibri" w:cs="Arial"/>
          <w:i/>
          <w:iCs/>
          <w:color w:val="000000"/>
          <w:lang w:eastAsia="fr-FR"/>
        </w:rPr>
        <w:t>Afin de s’inscrire dans une démarche partenariale</w:t>
      </w:r>
      <w:r w:rsidR="007A460F" w:rsidRPr="008B7C58">
        <w:rPr>
          <w:rFonts w:eastAsia="Calibri" w:cs="Arial"/>
          <w:i/>
          <w:iCs/>
          <w:color w:val="000000"/>
          <w:lang w:eastAsia="fr-FR"/>
        </w:rPr>
        <w:t xml:space="preserve"> et de bénéficier de </w:t>
      </w:r>
      <w:r w:rsidR="008B7C58" w:rsidRPr="008B7C58">
        <w:rPr>
          <w:rFonts w:eastAsia="Calibri" w:cs="Arial"/>
          <w:i/>
          <w:iCs/>
          <w:color w:val="000000"/>
          <w:lang w:eastAsia="fr-FR"/>
        </w:rPr>
        <w:t xml:space="preserve">toute </w:t>
      </w:r>
      <w:r w:rsidR="007A460F" w:rsidRPr="008B7C58">
        <w:rPr>
          <w:rFonts w:eastAsia="Calibri" w:cs="Arial"/>
          <w:i/>
          <w:iCs/>
          <w:color w:val="000000"/>
          <w:lang w:eastAsia="fr-FR"/>
        </w:rPr>
        <w:t xml:space="preserve">l’expertise des entreprises de 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>propreté</w:t>
      </w:r>
      <w:r w:rsidR="007A460F" w:rsidRPr="008B7C58">
        <w:rPr>
          <w:rFonts w:eastAsia="Calibri" w:cs="Arial"/>
          <w:i/>
          <w:iCs/>
          <w:color w:val="000000"/>
          <w:lang w:eastAsia="fr-FR"/>
        </w:rPr>
        <w:t>, il est déconseillé d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>’exiger</w:t>
      </w:r>
      <w:r w:rsidR="008B7C58" w:rsidRPr="008B7C58">
        <w:rPr>
          <w:rFonts w:eastAsia="Calibri" w:cs="Arial"/>
          <w:i/>
          <w:iCs/>
          <w:color w:val="000000"/>
          <w:lang w:eastAsia="fr-FR"/>
        </w:rPr>
        <w:t xml:space="preserve"> en amont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 xml:space="preserve"> un mode opératoire </w:t>
      </w:r>
      <w:r w:rsidR="00CB20A7">
        <w:rPr>
          <w:rFonts w:eastAsia="Calibri" w:cs="Arial"/>
          <w:i/>
          <w:iCs/>
          <w:color w:val="000000"/>
          <w:lang w:eastAsia="fr-FR"/>
        </w:rPr>
        <w:t xml:space="preserve">trop 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 xml:space="preserve">précis </w:t>
      </w:r>
      <w:r w:rsidR="007C4876" w:rsidRPr="008B7C58">
        <w:rPr>
          <w:rFonts w:eastAsia="Calibri" w:cs="Arial"/>
          <w:i/>
          <w:iCs/>
          <w:color w:val="000000"/>
          <w:lang w:eastAsia="fr-FR"/>
        </w:rPr>
        <w:t>en termes d’horaires et de fréquences par exemple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>. Il</w:t>
      </w:r>
      <w:r w:rsidR="003E2A6F" w:rsidRPr="008B7C58">
        <w:rPr>
          <w:rFonts w:eastAsia="Calibri" w:cs="Arial"/>
          <w:i/>
          <w:iCs/>
          <w:color w:val="000000"/>
          <w:lang w:eastAsia="fr-FR"/>
        </w:rPr>
        <w:t xml:space="preserve"> est </w:t>
      </w:r>
      <w:r w:rsidR="00957197" w:rsidRPr="008B7C58">
        <w:rPr>
          <w:rFonts w:eastAsia="Calibri" w:cs="Arial"/>
          <w:i/>
          <w:iCs/>
          <w:color w:val="000000"/>
          <w:lang w:eastAsia="fr-FR"/>
        </w:rPr>
        <w:t xml:space="preserve">en revanche </w:t>
      </w:r>
      <w:r w:rsidR="003E2A6F" w:rsidRPr="008B7C58">
        <w:rPr>
          <w:rFonts w:eastAsia="Calibri" w:cs="Arial"/>
          <w:i/>
          <w:iCs/>
          <w:color w:val="000000"/>
          <w:lang w:eastAsia="fr-FR"/>
        </w:rPr>
        <w:t xml:space="preserve">conseillé </w:t>
      </w:r>
      <w:r w:rsidR="0004581C" w:rsidRPr="008B7C58">
        <w:rPr>
          <w:rFonts w:eastAsia="Calibri" w:cs="Arial"/>
          <w:i/>
          <w:iCs/>
          <w:color w:val="000000"/>
          <w:lang w:eastAsia="fr-FR"/>
        </w:rPr>
        <w:t xml:space="preserve">de communiquer </w:t>
      </w:r>
      <w:r w:rsidR="008E10A9" w:rsidRPr="008B7C58">
        <w:rPr>
          <w:rFonts w:eastAsia="Calibri" w:cs="Arial"/>
          <w:i/>
          <w:iCs/>
          <w:color w:val="000000"/>
          <w:lang w:eastAsia="fr-FR"/>
        </w:rPr>
        <w:t xml:space="preserve">aux candidats </w:t>
      </w:r>
      <w:r w:rsidR="00FA1D55">
        <w:rPr>
          <w:rFonts w:eastAsia="Calibri" w:cs="Arial"/>
          <w:i/>
          <w:iCs/>
          <w:color w:val="000000"/>
          <w:lang w:eastAsia="fr-FR"/>
        </w:rPr>
        <w:t>toutes l</w:t>
      </w:r>
      <w:r w:rsidR="008E10A9" w:rsidRPr="008B7C58">
        <w:rPr>
          <w:rFonts w:eastAsia="Calibri" w:cs="Arial"/>
          <w:i/>
          <w:iCs/>
          <w:color w:val="000000"/>
          <w:lang w:eastAsia="fr-FR"/>
        </w:rPr>
        <w:t xml:space="preserve">es informations </w:t>
      </w:r>
      <w:r w:rsidR="00F070EE" w:rsidRPr="008B7C58">
        <w:rPr>
          <w:rFonts w:eastAsia="Calibri" w:cs="Arial"/>
          <w:i/>
          <w:iCs/>
          <w:color w:val="000000"/>
          <w:lang w:eastAsia="fr-FR"/>
        </w:rPr>
        <w:t xml:space="preserve">qui pourront leur </w:t>
      </w:r>
      <w:r w:rsidR="00B63B1D" w:rsidRPr="008B7C58">
        <w:rPr>
          <w:rFonts w:eastAsia="Calibri" w:cs="Arial"/>
          <w:i/>
          <w:iCs/>
          <w:color w:val="000000"/>
          <w:lang w:eastAsia="fr-FR"/>
        </w:rPr>
        <w:t>être</w:t>
      </w:r>
      <w:r w:rsidR="00F070EE" w:rsidRPr="008B7C58">
        <w:rPr>
          <w:rFonts w:eastAsia="Calibri" w:cs="Arial"/>
          <w:i/>
          <w:iCs/>
          <w:color w:val="000000"/>
          <w:lang w:eastAsia="fr-FR"/>
        </w:rPr>
        <w:t xml:space="preserve"> utile</w:t>
      </w:r>
      <w:r w:rsidR="00A97971">
        <w:rPr>
          <w:rFonts w:eastAsia="Calibri" w:cs="Arial"/>
          <w:i/>
          <w:iCs/>
          <w:color w:val="000000"/>
          <w:lang w:eastAsia="fr-FR"/>
        </w:rPr>
        <w:t>s</w:t>
      </w:r>
      <w:r w:rsidR="00F070EE" w:rsidRPr="008B7C58">
        <w:rPr>
          <w:rFonts w:eastAsia="Calibri" w:cs="Arial"/>
          <w:i/>
          <w:iCs/>
          <w:color w:val="000000"/>
          <w:lang w:eastAsia="fr-FR"/>
        </w:rPr>
        <w:t xml:space="preserve"> afin de construire et proposer une solution la plus optimale à partir : (a) des enjeux de performances du site, (b) des différentes familles d’usagers et leurs besoins respectifs en termes de propreté et (c) des caractéristiques techniques des espaces (m², </w:t>
      </w:r>
      <w:r w:rsidR="00B63B1D" w:rsidRPr="008B7C58">
        <w:rPr>
          <w:rFonts w:eastAsia="Calibri" w:cs="Arial"/>
          <w:i/>
          <w:iCs/>
          <w:color w:val="000000"/>
          <w:lang w:eastAsia="fr-FR"/>
        </w:rPr>
        <w:t xml:space="preserve">dispositions, point d’accès à l’eau, </w:t>
      </w:r>
      <w:r w:rsidR="00B63B1D" w:rsidRPr="00960350">
        <w:rPr>
          <w:rFonts w:eastAsia="Calibri" w:cs="Arial"/>
          <w:i/>
          <w:iCs/>
          <w:color w:val="000000"/>
          <w:lang w:eastAsia="fr-FR"/>
        </w:rPr>
        <w:t>local de rangement, etc.)</w:t>
      </w:r>
      <w:r w:rsidR="00F070EE" w:rsidRPr="00960350">
        <w:rPr>
          <w:rFonts w:eastAsia="Calibri" w:cs="Arial"/>
          <w:i/>
          <w:iCs/>
          <w:color w:val="000000"/>
          <w:lang w:eastAsia="fr-FR"/>
        </w:rPr>
        <w:t>.</w:t>
      </w:r>
    </w:p>
    <w:p w14:paraId="4E6B0AD5" w14:textId="1D671573" w:rsidR="00CE33CA" w:rsidRDefault="00FA1D55" w:rsidP="00DA7F50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960350">
        <w:rPr>
          <w:rFonts w:eastAsia="Calibri" w:cs="Arial"/>
          <w:i/>
          <w:iCs/>
          <w:color w:val="000000"/>
          <w:lang w:eastAsia="fr-FR"/>
        </w:rPr>
        <w:t xml:space="preserve">Une telle démarche doit idéalement s’inscrire dans le cadre d’une procédure </w:t>
      </w:r>
      <w:r w:rsidR="00322B2F" w:rsidRPr="00960350">
        <w:rPr>
          <w:rFonts w:eastAsia="Calibri" w:cs="Arial"/>
          <w:i/>
          <w:iCs/>
          <w:color w:val="000000"/>
          <w:lang w:eastAsia="fr-FR"/>
        </w:rPr>
        <w:t xml:space="preserve">permettant aux parties de négocier, les exigences minimales en la matière devant être par ailleurs fixées. Si c’est une procédure sans négociation qui est mise en œuvre, </w:t>
      </w:r>
      <w:r w:rsidR="00812118">
        <w:rPr>
          <w:rFonts w:eastAsia="Calibri" w:cs="Arial"/>
          <w:i/>
          <w:iCs/>
          <w:color w:val="000000"/>
          <w:lang w:eastAsia="fr-FR"/>
        </w:rPr>
        <w:t xml:space="preserve">cela entrainera une moindre latitude pour </w:t>
      </w:r>
      <w:r w:rsidR="00322B2F" w:rsidRPr="00960350">
        <w:rPr>
          <w:rFonts w:eastAsia="Calibri" w:cs="Arial"/>
          <w:i/>
          <w:iCs/>
          <w:color w:val="000000"/>
          <w:lang w:eastAsia="fr-FR"/>
        </w:rPr>
        <w:t>l’acheteur</w:t>
      </w:r>
      <w:r w:rsidR="006E2540">
        <w:rPr>
          <w:rFonts w:eastAsia="Calibri" w:cs="Arial"/>
          <w:i/>
          <w:iCs/>
          <w:color w:val="000000"/>
          <w:lang w:eastAsia="fr-FR"/>
        </w:rPr>
        <w:t xml:space="preserve"> dans le choix des solutions proposées</w:t>
      </w:r>
      <w:r w:rsidR="0005089B">
        <w:rPr>
          <w:rFonts w:eastAsia="Calibri" w:cs="Arial"/>
          <w:i/>
          <w:iCs/>
          <w:color w:val="000000"/>
          <w:lang w:eastAsia="fr-FR"/>
        </w:rPr>
        <w:t xml:space="preserve"> </w:t>
      </w:r>
      <w:r w:rsidR="00812118">
        <w:rPr>
          <w:rFonts w:eastAsia="Calibri" w:cs="Arial"/>
          <w:i/>
          <w:iCs/>
          <w:color w:val="000000"/>
          <w:lang w:eastAsia="fr-FR"/>
        </w:rPr>
        <w:t>puisqu’il lui adviendra d</w:t>
      </w:r>
      <w:r w:rsidR="00F16E80">
        <w:rPr>
          <w:rFonts w:eastAsia="Calibri" w:cs="Arial"/>
          <w:i/>
          <w:iCs/>
          <w:color w:val="000000"/>
          <w:lang w:eastAsia="fr-FR"/>
        </w:rPr>
        <w:t>’opérer</w:t>
      </w:r>
      <w:r w:rsidR="00292887">
        <w:rPr>
          <w:rFonts w:eastAsia="Calibri" w:cs="Arial"/>
          <w:i/>
          <w:iCs/>
          <w:color w:val="000000"/>
          <w:lang w:eastAsia="fr-FR"/>
        </w:rPr>
        <w:t xml:space="preserve"> en amont</w:t>
      </w:r>
      <w:r w:rsidR="00F16E80">
        <w:rPr>
          <w:rFonts w:eastAsia="Calibri" w:cs="Arial"/>
          <w:i/>
          <w:iCs/>
          <w:color w:val="000000"/>
          <w:lang w:eastAsia="fr-FR"/>
        </w:rPr>
        <w:t xml:space="preserve"> un cadrage précis des</w:t>
      </w:r>
      <w:r w:rsidR="0051668D">
        <w:rPr>
          <w:rFonts w:eastAsia="Calibri" w:cs="Arial"/>
          <w:i/>
          <w:iCs/>
          <w:color w:val="000000"/>
          <w:lang w:eastAsia="fr-FR"/>
        </w:rPr>
        <w:t xml:space="preserve"> réponses attendues</w:t>
      </w:r>
      <w:r w:rsidR="00CE33CA">
        <w:rPr>
          <w:rFonts w:eastAsia="Calibri" w:cs="Arial"/>
          <w:i/>
          <w:iCs/>
          <w:color w:val="000000"/>
          <w:lang w:eastAsia="fr-FR"/>
        </w:rPr>
        <w:t xml:space="preserve">. </w:t>
      </w:r>
    </w:p>
    <w:p w14:paraId="24D6431D" w14:textId="60CA3BA8" w:rsidR="00430D57" w:rsidRDefault="00F27EFD" w:rsidP="00DA7F50">
      <w:pPr>
        <w:tabs>
          <w:tab w:val="left" w:pos="8505"/>
        </w:tabs>
        <w:jc w:val="both"/>
        <w:rPr>
          <w:rFonts w:eastAsia="Calibri" w:cs="Arial"/>
          <w:i/>
          <w:iCs/>
          <w:color w:val="000000"/>
          <w:lang w:eastAsia="fr-FR"/>
        </w:rPr>
      </w:pPr>
      <w:r w:rsidRPr="00960350">
        <w:rPr>
          <w:rFonts w:eastAsia="Calibri" w:cs="Arial"/>
          <w:i/>
          <w:iCs/>
          <w:color w:val="000000"/>
          <w:lang w:eastAsia="fr-FR"/>
        </w:rPr>
        <w:t xml:space="preserve">Dans les deux cas la proposition faite devra être « contractualisée », c’est-à-dire qu’elle devra être érigée </w:t>
      </w:r>
      <w:r w:rsidR="00A55187">
        <w:rPr>
          <w:rFonts w:eastAsia="Calibri" w:cs="Arial"/>
          <w:i/>
          <w:iCs/>
          <w:color w:val="000000"/>
          <w:lang w:eastAsia="fr-FR"/>
        </w:rPr>
        <w:t xml:space="preserve">en </w:t>
      </w:r>
      <w:r w:rsidRPr="00960350">
        <w:rPr>
          <w:rFonts w:eastAsia="Calibri" w:cs="Arial"/>
          <w:i/>
          <w:iCs/>
          <w:color w:val="000000"/>
          <w:lang w:eastAsia="fr-FR"/>
        </w:rPr>
        <w:t xml:space="preserve">pièce contractuelle. </w:t>
      </w:r>
      <w:r w:rsidR="00DA7F50" w:rsidRPr="00960350">
        <w:rPr>
          <w:rFonts w:eastAsia="Calibri" w:cs="Arial"/>
          <w:i/>
          <w:iCs/>
          <w:color w:val="000000"/>
          <w:lang w:eastAsia="fr-FR"/>
        </w:rPr>
        <w:t>La clause relative à la prise en compte du travail en continu et/ou journée sera au nombre des conditions d’exécution du contrat et devra être respectée (dès sa signature).</w:t>
      </w:r>
    </w:p>
    <w:p w14:paraId="4551F52D" w14:textId="2BEFCCD4" w:rsidR="00B5312C" w:rsidRPr="006A3BE0" w:rsidRDefault="00B3718C" w:rsidP="00B5312C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</w:t>
      </w:r>
      <w:r w:rsidR="008B7C58">
        <w:rPr>
          <w:i/>
          <w:iCs/>
          <w:sz w:val="22"/>
          <w:szCs w:val="22"/>
        </w:rPr>
        <w:t>ous trouverez ci-dessous un exemple de texte</w:t>
      </w:r>
      <w:r w:rsidR="008A1391">
        <w:rPr>
          <w:i/>
          <w:iCs/>
          <w:sz w:val="22"/>
          <w:szCs w:val="22"/>
        </w:rPr>
        <w:t>s</w:t>
      </w:r>
      <w:r w:rsidR="008B7C58">
        <w:rPr>
          <w:i/>
          <w:iCs/>
          <w:sz w:val="22"/>
          <w:szCs w:val="22"/>
        </w:rPr>
        <w:t xml:space="preserve"> à intégrer dans </w:t>
      </w:r>
      <w:r>
        <w:rPr>
          <w:i/>
          <w:iCs/>
          <w:sz w:val="22"/>
          <w:szCs w:val="22"/>
        </w:rPr>
        <w:t xml:space="preserve">le CCAP </w:t>
      </w:r>
      <w:r w:rsidR="00FA1D55">
        <w:rPr>
          <w:i/>
          <w:iCs/>
          <w:sz w:val="22"/>
          <w:szCs w:val="22"/>
        </w:rPr>
        <w:t xml:space="preserve">du marché </w:t>
      </w:r>
      <w:r w:rsidR="00B5312C">
        <w:rPr>
          <w:i/>
          <w:iCs/>
          <w:sz w:val="22"/>
          <w:szCs w:val="22"/>
        </w:rPr>
        <w:t xml:space="preserve">(2.1). </w:t>
      </w:r>
      <w:r w:rsidR="00B5312C" w:rsidRPr="006A3BE0">
        <w:rPr>
          <w:i/>
          <w:iCs/>
          <w:sz w:val="22"/>
          <w:szCs w:val="22"/>
        </w:rPr>
        <w:t xml:space="preserve">Si vous souhaitez prendre en compte dans la note technique la proposition des entreprises relative au </w:t>
      </w:r>
      <w:r w:rsidR="00B5312C">
        <w:rPr>
          <w:i/>
          <w:iCs/>
          <w:sz w:val="22"/>
          <w:szCs w:val="22"/>
        </w:rPr>
        <w:t>travail en continu et/ou en journée</w:t>
      </w:r>
      <w:r w:rsidR="00B5312C" w:rsidRPr="006A3BE0">
        <w:rPr>
          <w:i/>
          <w:iCs/>
          <w:sz w:val="22"/>
          <w:szCs w:val="22"/>
        </w:rPr>
        <w:t>, un texte dédié est également proposé</w:t>
      </w:r>
      <w:r w:rsidR="00B5312C">
        <w:rPr>
          <w:i/>
          <w:iCs/>
          <w:sz w:val="22"/>
          <w:szCs w:val="22"/>
        </w:rPr>
        <w:t xml:space="preserve"> </w:t>
      </w:r>
      <w:r w:rsidR="00B5312C" w:rsidRPr="006A3BE0">
        <w:rPr>
          <w:i/>
          <w:iCs/>
          <w:sz w:val="22"/>
          <w:szCs w:val="22"/>
        </w:rPr>
        <w:t>(</w:t>
      </w:r>
      <w:r w:rsidR="00B5312C">
        <w:rPr>
          <w:i/>
          <w:iCs/>
          <w:sz w:val="22"/>
          <w:szCs w:val="22"/>
        </w:rPr>
        <w:t>2</w:t>
      </w:r>
      <w:r w:rsidR="00B5312C" w:rsidRPr="006A3BE0">
        <w:rPr>
          <w:i/>
          <w:iCs/>
          <w:sz w:val="22"/>
          <w:szCs w:val="22"/>
        </w:rPr>
        <w:t xml:space="preserve">.2). </w:t>
      </w:r>
    </w:p>
    <w:p w14:paraId="1609944A" w14:textId="60E4D1D0" w:rsidR="00CA0DFC" w:rsidRDefault="00CA0DFC" w:rsidP="008A1391">
      <w:pPr>
        <w:pStyle w:val="Default"/>
        <w:jc w:val="both"/>
        <w:rPr>
          <w:i/>
          <w:iCs/>
          <w:sz w:val="22"/>
          <w:szCs w:val="22"/>
        </w:rPr>
      </w:pPr>
    </w:p>
    <w:p w14:paraId="06C53B09" w14:textId="2CC76E7A" w:rsidR="00020763" w:rsidRDefault="00020763" w:rsidP="008A1391">
      <w:pPr>
        <w:pStyle w:val="Default"/>
        <w:jc w:val="both"/>
        <w:rPr>
          <w:sz w:val="22"/>
          <w:szCs w:val="22"/>
        </w:rPr>
      </w:pPr>
    </w:p>
    <w:p w14:paraId="79E5F8E9" w14:textId="068B0480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1E384DBC" w14:textId="710AF7B7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4CCE2031" w14:textId="1AB5C342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4A106B15" w14:textId="72E8CFA1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68724CDF" w14:textId="03FBEABF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72694BCB" w14:textId="4C8DA39B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70CA4AB2" w14:textId="1BA08341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77D8205D" w14:textId="77777777" w:rsidR="00074CB5" w:rsidRDefault="00074CB5" w:rsidP="008A1391">
      <w:pPr>
        <w:pStyle w:val="Default"/>
        <w:jc w:val="both"/>
        <w:rPr>
          <w:sz w:val="22"/>
          <w:szCs w:val="22"/>
        </w:rPr>
      </w:pPr>
    </w:p>
    <w:p w14:paraId="35B90537" w14:textId="77777777" w:rsidR="00671CFB" w:rsidRPr="00322B2F" w:rsidRDefault="00671CFB" w:rsidP="008A1391">
      <w:pPr>
        <w:pStyle w:val="Default"/>
        <w:jc w:val="both"/>
        <w:rPr>
          <w:sz w:val="22"/>
          <w:szCs w:val="22"/>
        </w:rPr>
      </w:pPr>
    </w:p>
    <w:p w14:paraId="2C4D2A29" w14:textId="77777777" w:rsidR="00B5312C" w:rsidRPr="009F24D0" w:rsidRDefault="00B5312C" w:rsidP="00B5312C">
      <w:pPr>
        <w:pStyle w:val="Default"/>
        <w:numPr>
          <w:ilvl w:val="1"/>
          <w:numId w:val="35"/>
        </w:numPr>
        <w:rPr>
          <w:b/>
          <w:bCs/>
          <w:sz w:val="22"/>
          <w:szCs w:val="22"/>
        </w:rPr>
      </w:pPr>
      <w:r w:rsidRPr="009F24D0">
        <w:rPr>
          <w:b/>
          <w:bCs/>
          <w:sz w:val="22"/>
          <w:szCs w:val="22"/>
        </w:rPr>
        <w:lastRenderedPageBreak/>
        <w:t>Texte à intégrer dans le CCAP</w:t>
      </w:r>
    </w:p>
    <w:p w14:paraId="194FB125" w14:textId="5214FB17" w:rsidR="00CA0DFC" w:rsidRDefault="00CA0DFC" w:rsidP="008B7C58">
      <w:pPr>
        <w:pStyle w:val="Default"/>
        <w:rPr>
          <w:sz w:val="22"/>
          <w:szCs w:val="22"/>
        </w:rPr>
      </w:pPr>
    </w:p>
    <w:p w14:paraId="09F17BCC" w14:textId="77777777" w:rsidR="008A1391" w:rsidRDefault="008A1391" w:rsidP="008B7C58">
      <w:pPr>
        <w:pStyle w:val="Default"/>
        <w:rPr>
          <w:sz w:val="22"/>
          <w:szCs w:val="22"/>
        </w:rPr>
      </w:pPr>
    </w:p>
    <w:p w14:paraId="6988B072" w14:textId="77777777" w:rsidR="00CA0DFC" w:rsidRDefault="00CA0DFC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3BE6047E" w14:textId="19B9D37A" w:rsidR="00CA0DFC" w:rsidRPr="007B1E09" w:rsidRDefault="00752545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Article X : </w:t>
      </w:r>
      <w:r w:rsidR="00CA0DFC">
        <w:rPr>
          <w:b/>
          <w:bCs/>
          <w:sz w:val="22"/>
          <w:szCs w:val="22"/>
        </w:rPr>
        <w:t>Mettre en œuvre</w:t>
      </w:r>
      <w:r w:rsidR="00CA0DFC" w:rsidRPr="007B1E09">
        <w:rPr>
          <w:b/>
          <w:bCs/>
          <w:sz w:val="22"/>
          <w:szCs w:val="22"/>
        </w:rPr>
        <w:t xml:space="preserve"> le </w:t>
      </w:r>
      <w:r w:rsidR="004163AF">
        <w:rPr>
          <w:b/>
          <w:bCs/>
          <w:sz w:val="22"/>
          <w:szCs w:val="22"/>
        </w:rPr>
        <w:t>travail en continu et/ou en journée</w:t>
      </w:r>
    </w:p>
    <w:p w14:paraId="02473204" w14:textId="77777777" w:rsidR="00CA0DFC" w:rsidRDefault="00CA0DFC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F6A11B9" w14:textId="75F40AED" w:rsidR="008304E6" w:rsidRDefault="00EB0814" w:rsidP="00830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L’acheteur</w:t>
      </w:r>
      <w:r w:rsidR="00895EDF">
        <w:rPr>
          <w:bCs/>
          <w:color w:val="auto"/>
          <w:sz w:val="22"/>
          <w:szCs w:val="22"/>
        </w:rPr>
        <w:t xml:space="preserve"> </w:t>
      </w:r>
      <w:r w:rsidR="006445BB">
        <w:rPr>
          <w:bCs/>
          <w:color w:val="auto"/>
          <w:sz w:val="22"/>
          <w:szCs w:val="22"/>
        </w:rPr>
        <w:t>s’engage</w:t>
      </w:r>
      <w:r w:rsidR="008304E6">
        <w:rPr>
          <w:sz w:val="22"/>
          <w:szCs w:val="22"/>
        </w:rPr>
        <w:t xml:space="preserve"> en faveur du </w:t>
      </w:r>
      <w:r w:rsidR="004163AF">
        <w:rPr>
          <w:sz w:val="22"/>
          <w:szCs w:val="22"/>
        </w:rPr>
        <w:t>travail en continu et/ou en journée</w:t>
      </w:r>
      <w:r w:rsidR="008304E6">
        <w:rPr>
          <w:sz w:val="22"/>
          <w:szCs w:val="22"/>
        </w:rPr>
        <w:t xml:space="preserve">. </w:t>
      </w:r>
      <w:r w:rsidR="00654667">
        <w:rPr>
          <w:sz w:val="22"/>
          <w:szCs w:val="22"/>
        </w:rPr>
        <w:t xml:space="preserve">Il </w:t>
      </w:r>
      <w:r w:rsidR="000370A8">
        <w:rPr>
          <w:sz w:val="22"/>
          <w:szCs w:val="22"/>
        </w:rPr>
        <w:t>réalise</w:t>
      </w:r>
      <w:r w:rsidR="00654667">
        <w:rPr>
          <w:sz w:val="22"/>
          <w:szCs w:val="22"/>
        </w:rPr>
        <w:t xml:space="preserve"> </w:t>
      </w:r>
      <w:r w:rsidR="00654667" w:rsidRPr="00792B70">
        <w:rPr>
          <w:sz w:val="22"/>
          <w:szCs w:val="22"/>
        </w:rPr>
        <w:t xml:space="preserve">une étude </w:t>
      </w:r>
      <w:r w:rsidR="00654667">
        <w:rPr>
          <w:sz w:val="22"/>
          <w:szCs w:val="22"/>
        </w:rPr>
        <w:t>des besoins, usages et</w:t>
      </w:r>
      <w:r w:rsidR="00654667" w:rsidRPr="00792B70">
        <w:rPr>
          <w:sz w:val="22"/>
          <w:szCs w:val="22"/>
        </w:rPr>
        <w:t xml:space="preserve"> rythmes du bâtiment </w:t>
      </w:r>
      <w:r w:rsidR="00654667">
        <w:rPr>
          <w:sz w:val="22"/>
          <w:szCs w:val="22"/>
        </w:rPr>
        <w:t xml:space="preserve">et </w:t>
      </w:r>
      <w:r w:rsidR="00654667" w:rsidRPr="00A54673">
        <w:rPr>
          <w:sz w:val="22"/>
          <w:szCs w:val="22"/>
        </w:rPr>
        <w:t>communi</w:t>
      </w:r>
      <w:r w:rsidR="00654667">
        <w:rPr>
          <w:sz w:val="22"/>
          <w:szCs w:val="22"/>
        </w:rPr>
        <w:t>qu</w:t>
      </w:r>
      <w:r w:rsidR="000370A8">
        <w:rPr>
          <w:sz w:val="22"/>
          <w:szCs w:val="22"/>
        </w:rPr>
        <w:t>e</w:t>
      </w:r>
      <w:r w:rsidR="00654667" w:rsidRPr="00A54673">
        <w:rPr>
          <w:sz w:val="22"/>
          <w:szCs w:val="22"/>
        </w:rPr>
        <w:t xml:space="preserve"> en amont pour sensibiliser et expliquer les intérêts</w:t>
      </w:r>
      <w:r w:rsidR="00654667" w:rsidRPr="00654667">
        <w:rPr>
          <w:sz w:val="22"/>
          <w:szCs w:val="22"/>
        </w:rPr>
        <w:t xml:space="preserve"> </w:t>
      </w:r>
      <w:r w:rsidR="00654667" w:rsidRPr="00792B70">
        <w:rPr>
          <w:sz w:val="22"/>
          <w:szCs w:val="22"/>
        </w:rPr>
        <w:t xml:space="preserve">auprès des </w:t>
      </w:r>
      <w:r w:rsidR="00654667">
        <w:rPr>
          <w:sz w:val="22"/>
          <w:szCs w:val="22"/>
        </w:rPr>
        <w:t>usagers.</w:t>
      </w:r>
    </w:p>
    <w:p w14:paraId="13A6CC29" w14:textId="77777777" w:rsidR="00BF432C" w:rsidRDefault="00BF432C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5585238" w14:textId="2AB6CBEC" w:rsidR="008304E6" w:rsidRDefault="007F0807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E060E5">
        <w:rPr>
          <w:sz w:val="22"/>
          <w:szCs w:val="22"/>
        </w:rPr>
        <w:t xml:space="preserve">Il </w:t>
      </w:r>
      <w:r w:rsidR="00FA1D55">
        <w:rPr>
          <w:sz w:val="22"/>
          <w:szCs w:val="22"/>
        </w:rPr>
        <w:t xml:space="preserve">appartient au cocontractant </w:t>
      </w:r>
      <w:r>
        <w:rPr>
          <w:sz w:val="22"/>
          <w:szCs w:val="22"/>
        </w:rPr>
        <w:t xml:space="preserve">de mettre en œuvre une organisation du </w:t>
      </w:r>
      <w:r w:rsidR="004163AF">
        <w:rPr>
          <w:sz w:val="22"/>
          <w:szCs w:val="22"/>
        </w:rPr>
        <w:t>travail en continu et/ou en journée</w:t>
      </w:r>
      <w:r>
        <w:rPr>
          <w:sz w:val="22"/>
          <w:szCs w:val="22"/>
        </w:rPr>
        <w:t xml:space="preserve"> </w:t>
      </w:r>
      <w:r w:rsidR="008304E6">
        <w:rPr>
          <w:sz w:val="22"/>
          <w:szCs w:val="22"/>
        </w:rPr>
        <w:t xml:space="preserve">sur le(s) lot(s)/bâtiment(s) </w:t>
      </w:r>
      <w:r w:rsidR="008304E6" w:rsidRPr="00A97846">
        <w:rPr>
          <w:i/>
          <w:iCs/>
          <w:sz w:val="22"/>
          <w:szCs w:val="22"/>
        </w:rPr>
        <w:t>[à préciser].</w:t>
      </w:r>
    </w:p>
    <w:p w14:paraId="7EC7BA65" w14:textId="77777777" w:rsidR="008304E6" w:rsidRDefault="008304E6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73C41F2" w14:textId="1ADBEC35" w:rsidR="00AC4F60" w:rsidRDefault="007F0807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Au regard des</w:t>
      </w:r>
      <w:r w:rsidR="001969CE">
        <w:rPr>
          <w:sz w:val="22"/>
          <w:szCs w:val="22"/>
        </w:rPr>
        <w:t xml:space="preserve"> </w:t>
      </w:r>
      <w:r w:rsidR="001969CE" w:rsidRPr="001969CE">
        <w:rPr>
          <w:sz w:val="22"/>
          <w:szCs w:val="22"/>
        </w:rPr>
        <w:t xml:space="preserve">enjeux de performances du site, </w:t>
      </w:r>
      <w:r w:rsidR="001969CE">
        <w:rPr>
          <w:sz w:val="22"/>
          <w:szCs w:val="22"/>
        </w:rPr>
        <w:t>des</w:t>
      </w:r>
      <w:r w:rsidR="001969CE" w:rsidRPr="001969CE">
        <w:rPr>
          <w:sz w:val="22"/>
          <w:szCs w:val="22"/>
        </w:rPr>
        <w:t xml:space="preserve"> différentes familles d’usagers et leurs besoins respectifs en termes de propreté</w:t>
      </w:r>
      <w:r w:rsidR="001969CE">
        <w:rPr>
          <w:sz w:val="22"/>
          <w:szCs w:val="22"/>
        </w:rPr>
        <w:t xml:space="preserve"> et des caractéristiques techniques d</w:t>
      </w:r>
      <w:r w:rsidR="00575067">
        <w:rPr>
          <w:sz w:val="22"/>
          <w:szCs w:val="22"/>
        </w:rPr>
        <w:t>es espaces</w:t>
      </w:r>
      <w:r w:rsidR="00FB24E1">
        <w:rPr>
          <w:sz w:val="22"/>
          <w:szCs w:val="22"/>
        </w:rPr>
        <w:t xml:space="preserve"> </w:t>
      </w:r>
      <w:r w:rsidR="00E41338">
        <w:rPr>
          <w:sz w:val="22"/>
          <w:szCs w:val="22"/>
        </w:rPr>
        <w:t xml:space="preserve">explicités précédemment, </w:t>
      </w:r>
      <w:r w:rsidR="00FA1D55">
        <w:rPr>
          <w:sz w:val="22"/>
          <w:szCs w:val="22"/>
        </w:rPr>
        <w:t xml:space="preserve">le cocontractant </w:t>
      </w:r>
      <w:r w:rsidR="006445BB">
        <w:rPr>
          <w:sz w:val="22"/>
          <w:szCs w:val="22"/>
        </w:rPr>
        <w:t>remet</w:t>
      </w:r>
      <w:r w:rsidR="00FA1D55">
        <w:rPr>
          <w:sz w:val="22"/>
          <w:szCs w:val="22"/>
        </w:rPr>
        <w:t xml:space="preserve"> </w:t>
      </w:r>
      <w:r w:rsidR="000E1244">
        <w:rPr>
          <w:sz w:val="22"/>
          <w:szCs w:val="22"/>
        </w:rPr>
        <w:t>une proposition de modalités d’intervention</w:t>
      </w:r>
      <w:r w:rsidR="00FD50F3">
        <w:rPr>
          <w:sz w:val="22"/>
          <w:szCs w:val="22"/>
        </w:rPr>
        <w:t xml:space="preserve">, de </w:t>
      </w:r>
      <w:r w:rsidR="00F36B20">
        <w:rPr>
          <w:sz w:val="22"/>
          <w:szCs w:val="22"/>
        </w:rPr>
        <w:t>régulation</w:t>
      </w:r>
      <w:r w:rsidR="00FD50F3">
        <w:rPr>
          <w:sz w:val="22"/>
          <w:szCs w:val="22"/>
        </w:rPr>
        <w:t xml:space="preserve"> et d’évaluation de prestations de propreté en continu et en journée. </w:t>
      </w:r>
    </w:p>
    <w:p w14:paraId="55A85608" w14:textId="545D017A" w:rsidR="00012177" w:rsidRDefault="00012177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F0E7892" w14:textId="2473279C" w:rsidR="00FA1D55" w:rsidRDefault="00FA1D55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proposition figure en annexe </w:t>
      </w:r>
      <w:r w:rsidR="00F27EFD">
        <w:rPr>
          <w:sz w:val="22"/>
          <w:szCs w:val="22"/>
        </w:rPr>
        <w:t>[</w:t>
      </w:r>
      <w:r>
        <w:rPr>
          <w:sz w:val="22"/>
          <w:szCs w:val="22"/>
        </w:rPr>
        <w:t>XXX</w:t>
      </w:r>
      <w:r w:rsidR="00F27EFD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  <w:r w:rsidR="00F27EFD">
        <w:rPr>
          <w:sz w:val="22"/>
          <w:szCs w:val="22"/>
        </w:rPr>
        <w:t xml:space="preserve">du CCAP </w:t>
      </w:r>
      <w:r>
        <w:rPr>
          <w:sz w:val="22"/>
          <w:szCs w:val="22"/>
        </w:rPr>
        <w:t xml:space="preserve">et est </w:t>
      </w:r>
      <w:r w:rsidR="00F27EFD">
        <w:rPr>
          <w:sz w:val="22"/>
          <w:szCs w:val="22"/>
        </w:rPr>
        <w:t>au nombre des pièces contractuelles du présent marché.</w:t>
      </w:r>
    </w:p>
    <w:p w14:paraId="100926A7" w14:textId="4A1C9E79" w:rsidR="00277054" w:rsidRDefault="00277054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2F10D61" w14:textId="24F54D21" w:rsidR="00277054" w:rsidRDefault="00277054" w:rsidP="008B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eastAsia="Calibri" w:cs="Arial"/>
          <w:i/>
          <w:iCs/>
          <w:lang w:eastAsia="fr-FR"/>
        </w:rPr>
        <w:t>Les</w:t>
      </w:r>
      <w:r w:rsidRPr="00437E4E">
        <w:rPr>
          <w:rFonts w:eastAsia="Calibri" w:cs="Arial"/>
          <w:i/>
          <w:iCs/>
          <w:lang w:eastAsia="fr-FR"/>
        </w:rPr>
        <w:t xml:space="preserve"> </w:t>
      </w:r>
      <w:r>
        <w:rPr>
          <w:rFonts w:eastAsia="Calibri" w:cs="Arial"/>
          <w:i/>
          <w:iCs/>
          <w:lang w:eastAsia="fr-FR"/>
        </w:rPr>
        <w:t>candidats peuvent</w:t>
      </w:r>
      <w:r w:rsidRPr="00437E4E">
        <w:rPr>
          <w:rFonts w:eastAsia="Calibri" w:cs="Arial"/>
          <w:i/>
          <w:iCs/>
          <w:lang w:eastAsia="fr-FR"/>
        </w:rPr>
        <w:t xml:space="preserve"> s’appuyer sur les ressources proposées par Le Monde de la Propreté</w:t>
      </w:r>
      <w:r>
        <w:rPr>
          <w:rFonts w:eastAsia="Calibri" w:cs="Arial"/>
          <w:i/>
          <w:iCs/>
          <w:lang w:eastAsia="fr-FR"/>
        </w:rPr>
        <w:t xml:space="preserve"> afin de prendre connaissance des éléments de définition du </w:t>
      </w:r>
      <w:r w:rsidR="004163AF">
        <w:rPr>
          <w:rFonts w:eastAsia="Calibri" w:cs="Arial"/>
          <w:i/>
          <w:iCs/>
          <w:lang w:eastAsia="fr-FR"/>
        </w:rPr>
        <w:t>travail en continu et/ou en journée</w:t>
      </w:r>
      <w:r>
        <w:rPr>
          <w:rFonts w:eastAsia="Calibri" w:cs="Arial"/>
          <w:i/>
          <w:iCs/>
          <w:lang w:eastAsia="fr-FR"/>
        </w:rPr>
        <w:t xml:space="preserve">, des objectifs et des enjeux, ainsi que des étapes conseillées pour mettre en œuvre la démarche. Ces ressources sont accessibles sur le site : </w:t>
      </w:r>
      <w:hyperlink r:id="rId11" w:history="1">
        <w:r w:rsidRPr="002B6874">
          <w:rPr>
            <w:rStyle w:val="Lienhypertexte"/>
            <w:rFonts w:eastAsia="Calibri" w:cs="Arial"/>
            <w:i/>
            <w:iCs/>
            <w:lang w:eastAsia="fr-FR"/>
          </w:rPr>
          <w:t>https://www.monde-proprete.com/travail-en-journee</w:t>
        </w:r>
      </w:hyperlink>
      <w:r>
        <w:rPr>
          <w:rFonts w:eastAsia="Calibri" w:cs="Arial"/>
          <w:i/>
          <w:iCs/>
          <w:lang w:eastAsia="fr-FR"/>
        </w:rPr>
        <w:t>.</w:t>
      </w:r>
    </w:p>
    <w:p w14:paraId="1C0A0E87" w14:textId="77777777" w:rsidR="00277054" w:rsidRDefault="00277054" w:rsidP="008B7C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6658C73" w14:textId="22977FF1" w:rsidR="00B5312C" w:rsidRDefault="00B5312C" w:rsidP="00F27EFD">
      <w:pPr>
        <w:rPr>
          <w:rFonts w:cs="Arial"/>
          <w:i/>
          <w:iCs/>
          <w:color w:val="44546A" w:themeColor="text2"/>
        </w:rPr>
      </w:pPr>
    </w:p>
    <w:p w14:paraId="29140FC0" w14:textId="4F1507B5" w:rsidR="00C04C4B" w:rsidRDefault="00C04C4B" w:rsidP="00F27EFD">
      <w:pPr>
        <w:rPr>
          <w:rFonts w:cs="Arial"/>
          <w:i/>
          <w:iCs/>
          <w:color w:val="44546A" w:themeColor="text2"/>
        </w:rPr>
      </w:pPr>
    </w:p>
    <w:p w14:paraId="74D58AE2" w14:textId="77777777" w:rsidR="00074CB5" w:rsidRDefault="00074CB5" w:rsidP="00F27EFD">
      <w:pPr>
        <w:rPr>
          <w:rFonts w:cs="Arial"/>
          <w:i/>
          <w:iCs/>
          <w:color w:val="44546A" w:themeColor="text2"/>
        </w:rPr>
      </w:pPr>
    </w:p>
    <w:p w14:paraId="60C9F835" w14:textId="27C28D4D" w:rsidR="00B5312C" w:rsidRPr="009F24D0" w:rsidRDefault="00B5312C" w:rsidP="00B5312C">
      <w:pPr>
        <w:pStyle w:val="Default"/>
        <w:numPr>
          <w:ilvl w:val="1"/>
          <w:numId w:val="36"/>
        </w:numPr>
        <w:jc w:val="both"/>
        <w:rPr>
          <w:b/>
          <w:bCs/>
          <w:sz w:val="22"/>
          <w:szCs w:val="22"/>
        </w:rPr>
      </w:pPr>
      <w:r w:rsidRPr="009F24D0">
        <w:rPr>
          <w:b/>
          <w:bCs/>
          <w:sz w:val="22"/>
          <w:szCs w:val="22"/>
        </w:rPr>
        <w:t>Texte à insérer dans le jugement des offres dans les éléments de la note technique</w:t>
      </w:r>
    </w:p>
    <w:p w14:paraId="76A86FF6" w14:textId="77777777" w:rsidR="00367A95" w:rsidRDefault="00367A95" w:rsidP="00367A95">
      <w:pPr>
        <w:pStyle w:val="Default"/>
        <w:jc w:val="both"/>
        <w:rPr>
          <w:i/>
          <w:iCs/>
          <w:sz w:val="22"/>
          <w:szCs w:val="22"/>
        </w:rPr>
      </w:pPr>
    </w:p>
    <w:p w14:paraId="3F4400B1" w14:textId="77777777" w:rsidR="00B5312C" w:rsidRDefault="00B5312C" w:rsidP="00B5312C">
      <w:pPr>
        <w:pStyle w:val="Default"/>
        <w:jc w:val="both"/>
        <w:rPr>
          <w:b/>
          <w:bCs/>
          <w:sz w:val="22"/>
          <w:szCs w:val="22"/>
        </w:rPr>
      </w:pPr>
    </w:p>
    <w:p w14:paraId="59A9353C" w14:textId="52FBEE19" w:rsidR="00B5312C" w:rsidRDefault="00EB0814" w:rsidP="00B5312C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Hypothèse dans laquelle</w:t>
      </w:r>
      <w:r w:rsidR="00B5312C" w:rsidRPr="009F24D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l’acheteur</w:t>
      </w:r>
      <w:r w:rsidR="00B5312C" w:rsidRPr="009F24D0">
        <w:rPr>
          <w:i/>
          <w:iCs/>
          <w:sz w:val="22"/>
          <w:szCs w:val="22"/>
        </w:rPr>
        <w:t xml:space="preserve"> souhaite prendre en compte dans la note technique la proposition des entreprises relative au </w:t>
      </w:r>
      <w:r w:rsidR="00B5312C">
        <w:rPr>
          <w:i/>
          <w:iCs/>
          <w:sz w:val="22"/>
          <w:szCs w:val="22"/>
        </w:rPr>
        <w:t>travail en continu et/ou en journée</w:t>
      </w:r>
      <w:r w:rsidR="00B5312C" w:rsidRPr="009F24D0">
        <w:rPr>
          <w:i/>
          <w:iCs/>
          <w:sz w:val="22"/>
          <w:szCs w:val="22"/>
        </w:rPr>
        <w:t xml:space="preserve">. </w:t>
      </w:r>
    </w:p>
    <w:p w14:paraId="1C8DAF72" w14:textId="02906C61" w:rsidR="00B5312C" w:rsidRDefault="00B5312C" w:rsidP="00B5312C">
      <w:pPr>
        <w:pStyle w:val="Default"/>
        <w:jc w:val="both"/>
        <w:rPr>
          <w:i/>
          <w:iCs/>
          <w:sz w:val="22"/>
          <w:szCs w:val="22"/>
        </w:rPr>
      </w:pPr>
    </w:p>
    <w:p w14:paraId="74539A02" w14:textId="754BB279" w:rsidR="00B5312C" w:rsidRDefault="00BB2020" w:rsidP="00B5312C">
      <w:pPr>
        <w:pStyle w:val="Default"/>
        <w:jc w:val="both"/>
        <w:rPr>
          <w:i/>
          <w:iCs/>
          <w:sz w:val="22"/>
          <w:szCs w:val="22"/>
        </w:rPr>
      </w:pPr>
      <w:r w:rsidRPr="007A7775">
        <w:rPr>
          <w:i/>
          <w:iCs/>
          <w:sz w:val="22"/>
          <w:szCs w:val="22"/>
        </w:rPr>
        <w:t xml:space="preserve">Il s’agira dans ce cas de regrouper et </w:t>
      </w:r>
      <w:r w:rsidR="007A7775" w:rsidRPr="007A7775">
        <w:rPr>
          <w:i/>
          <w:iCs/>
          <w:sz w:val="22"/>
          <w:szCs w:val="22"/>
        </w:rPr>
        <w:t xml:space="preserve">de </w:t>
      </w:r>
      <w:r w:rsidR="0002043A">
        <w:rPr>
          <w:i/>
          <w:iCs/>
          <w:sz w:val="22"/>
          <w:szCs w:val="22"/>
        </w:rPr>
        <w:t>valoriser</w:t>
      </w:r>
      <w:r w:rsidRPr="007A7775">
        <w:rPr>
          <w:i/>
          <w:iCs/>
          <w:sz w:val="22"/>
          <w:szCs w:val="22"/>
        </w:rPr>
        <w:t xml:space="preserve"> les </w:t>
      </w:r>
      <w:r w:rsidR="00DA7F50" w:rsidRPr="007A7775">
        <w:rPr>
          <w:i/>
          <w:iCs/>
          <w:sz w:val="22"/>
          <w:szCs w:val="22"/>
        </w:rPr>
        <w:t xml:space="preserve">conditions d’exécution </w:t>
      </w:r>
      <w:r w:rsidR="0002043A" w:rsidRPr="007A7775">
        <w:rPr>
          <w:i/>
          <w:iCs/>
          <w:sz w:val="22"/>
          <w:szCs w:val="22"/>
        </w:rPr>
        <w:t>qui concernent le travail en continu et/ou en journée</w:t>
      </w:r>
      <w:r w:rsidR="0002043A">
        <w:rPr>
          <w:i/>
          <w:iCs/>
          <w:sz w:val="22"/>
          <w:szCs w:val="22"/>
        </w:rPr>
        <w:t xml:space="preserve"> </w:t>
      </w:r>
      <w:r w:rsidR="00E46159">
        <w:rPr>
          <w:i/>
          <w:iCs/>
          <w:sz w:val="22"/>
          <w:szCs w:val="22"/>
        </w:rPr>
        <w:t>qui pourraient être proposées</w:t>
      </w:r>
      <w:r w:rsidR="007A7775" w:rsidRPr="007A7775">
        <w:rPr>
          <w:i/>
          <w:iCs/>
          <w:sz w:val="22"/>
          <w:szCs w:val="22"/>
        </w:rPr>
        <w:t xml:space="preserve"> par les candidats dans le cadre de leur réponse</w:t>
      </w:r>
      <w:r w:rsidRPr="007A7775">
        <w:rPr>
          <w:i/>
          <w:iCs/>
          <w:sz w:val="22"/>
          <w:szCs w:val="22"/>
        </w:rPr>
        <w:t>.</w:t>
      </w:r>
    </w:p>
    <w:p w14:paraId="6AB3310D" w14:textId="77777777" w:rsidR="00B5312C" w:rsidRDefault="00B5312C" w:rsidP="00B5312C">
      <w:pPr>
        <w:pStyle w:val="Default"/>
        <w:jc w:val="both"/>
        <w:rPr>
          <w:i/>
          <w:iCs/>
          <w:sz w:val="22"/>
          <w:szCs w:val="22"/>
        </w:rPr>
      </w:pPr>
    </w:p>
    <w:p w14:paraId="776DAAB8" w14:textId="0DF6F120" w:rsidR="00B5312C" w:rsidRDefault="00B5312C" w:rsidP="00B5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lang w:eastAsia="fr-FR"/>
        </w:rPr>
      </w:pPr>
      <w:r>
        <w:rPr>
          <w:rFonts w:eastAsia="Calibri" w:cs="Arial"/>
          <w:b/>
          <w:bCs/>
          <w:lang w:eastAsia="fr-FR"/>
        </w:rPr>
        <w:br/>
      </w:r>
      <w:r w:rsidR="00197DAC">
        <w:rPr>
          <w:rFonts w:eastAsia="Calibri" w:cs="Arial"/>
          <w:b/>
          <w:bCs/>
          <w:lang w:eastAsia="fr-FR"/>
        </w:rPr>
        <w:t>Critère (ou s</w:t>
      </w:r>
      <w:r>
        <w:rPr>
          <w:rFonts w:eastAsia="Calibri" w:cs="Arial"/>
          <w:b/>
          <w:bCs/>
          <w:lang w:eastAsia="fr-FR"/>
        </w:rPr>
        <w:t>ous critère</w:t>
      </w:r>
      <w:r w:rsidR="00197DAC">
        <w:rPr>
          <w:rFonts w:eastAsia="Calibri" w:cs="Arial"/>
          <w:b/>
          <w:bCs/>
          <w:lang w:eastAsia="fr-FR"/>
        </w:rPr>
        <w:t>)</w:t>
      </w:r>
      <w:r>
        <w:rPr>
          <w:rFonts w:eastAsia="Calibri" w:cs="Arial"/>
          <w:b/>
          <w:bCs/>
          <w:lang w:eastAsia="fr-FR"/>
        </w:rPr>
        <w:t xml:space="preserve"> Travail en continu et/ou en journée</w:t>
      </w:r>
      <w:r>
        <w:rPr>
          <w:rFonts w:eastAsia="Calibri" w:cs="Arial"/>
          <w:lang w:eastAsia="fr-FR"/>
        </w:rPr>
        <w:t xml:space="preserve"> (</w:t>
      </w:r>
      <w:r w:rsidRPr="00965A98">
        <w:rPr>
          <w:rFonts w:eastAsia="Calibri" w:cs="Arial"/>
          <w:i/>
          <w:iCs/>
          <w:lang w:eastAsia="fr-FR"/>
        </w:rPr>
        <w:t>X points à préciser</w:t>
      </w:r>
      <w:r>
        <w:rPr>
          <w:rFonts w:eastAsia="Calibri" w:cs="Arial"/>
          <w:lang w:eastAsia="fr-FR"/>
        </w:rPr>
        <w:t xml:space="preserve">) : </w:t>
      </w:r>
    </w:p>
    <w:p w14:paraId="7069BA48" w14:textId="1D951943" w:rsidR="00197DAC" w:rsidRDefault="00BB2020" w:rsidP="00B5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F36F7B">
        <w:rPr>
          <w:i/>
          <w:iCs/>
        </w:rPr>
        <w:t xml:space="preserve">Regroupez et mettez ici en lumière </w:t>
      </w:r>
      <w:r w:rsidR="007A7775">
        <w:rPr>
          <w:i/>
          <w:iCs/>
        </w:rPr>
        <w:t xml:space="preserve">les éléments relatifs au </w:t>
      </w:r>
      <w:r w:rsidRPr="00F36F7B">
        <w:rPr>
          <w:i/>
          <w:iCs/>
        </w:rPr>
        <w:t>travail en continu et/ou en journée</w:t>
      </w:r>
      <w:r w:rsidR="007A7775">
        <w:rPr>
          <w:i/>
          <w:iCs/>
        </w:rPr>
        <w:t xml:space="preserve"> qui pourraient </w:t>
      </w:r>
      <w:r w:rsidR="006E16CA">
        <w:rPr>
          <w:i/>
          <w:iCs/>
        </w:rPr>
        <w:t>être</w:t>
      </w:r>
      <w:r w:rsidR="007A7775">
        <w:rPr>
          <w:i/>
          <w:iCs/>
        </w:rPr>
        <w:t xml:space="preserve"> valorisé</w:t>
      </w:r>
      <w:r w:rsidR="006E16CA">
        <w:rPr>
          <w:i/>
          <w:iCs/>
        </w:rPr>
        <w:t>s</w:t>
      </w:r>
      <w:r w:rsidR="007A7775">
        <w:rPr>
          <w:i/>
          <w:iCs/>
        </w:rPr>
        <w:t>.</w:t>
      </w:r>
    </w:p>
    <w:sectPr w:rsidR="00197DAC" w:rsidSect="00D37544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828A" w14:textId="77777777" w:rsidR="00902E39" w:rsidRDefault="00902E39" w:rsidP="00792B70">
      <w:pPr>
        <w:spacing w:after="0" w:line="240" w:lineRule="auto"/>
      </w:pPr>
      <w:r>
        <w:separator/>
      </w:r>
    </w:p>
  </w:endnote>
  <w:endnote w:type="continuationSeparator" w:id="0">
    <w:p w14:paraId="503D9120" w14:textId="77777777" w:rsidR="00902E39" w:rsidRDefault="00902E39" w:rsidP="0079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1959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BC3907F" w14:textId="63543237" w:rsidR="009B6CEC" w:rsidRPr="009B6CEC" w:rsidRDefault="00D37544">
        <w:pPr>
          <w:pStyle w:val="Pieddepage"/>
          <w:jc w:val="right"/>
          <w:rPr>
            <w:sz w:val="18"/>
            <w:szCs w:val="18"/>
          </w:rPr>
        </w:pPr>
        <w:hyperlink r:id="rId1" w:history="1">
          <w:r w:rsidRPr="00D37544">
            <w:rPr>
              <w:rStyle w:val="Lienhypertexte"/>
              <w:color w:val="auto"/>
              <w:sz w:val="20"/>
              <w:szCs w:val="20"/>
              <w:u w:val="none"/>
            </w:rPr>
            <w:t>www.achat-proprete.com</w:t>
          </w:r>
        </w:hyperlink>
        <w:r w:rsidRPr="00D37544">
          <w:rPr>
            <w:sz w:val="20"/>
            <w:szCs w:val="20"/>
          </w:rPr>
          <w:t xml:space="preserve"> </w:t>
        </w:r>
        <w:r>
          <w:tab/>
        </w:r>
        <w:r>
          <w:tab/>
        </w:r>
        <w:r w:rsidR="009B6CEC" w:rsidRPr="009B6CEC">
          <w:rPr>
            <w:sz w:val="18"/>
            <w:szCs w:val="18"/>
          </w:rPr>
          <w:fldChar w:fldCharType="begin"/>
        </w:r>
        <w:r w:rsidR="009B6CEC" w:rsidRPr="009B6CEC">
          <w:rPr>
            <w:sz w:val="18"/>
            <w:szCs w:val="18"/>
          </w:rPr>
          <w:instrText>PAGE   \* MERGEFORMAT</w:instrText>
        </w:r>
        <w:r w:rsidR="009B6CEC" w:rsidRPr="009B6CEC">
          <w:rPr>
            <w:sz w:val="18"/>
            <w:szCs w:val="18"/>
          </w:rPr>
          <w:fldChar w:fldCharType="separate"/>
        </w:r>
        <w:r w:rsidR="009B6CEC" w:rsidRPr="009B6CEC">
          <w:rPr>
            <w:sz w:val="18"/>
            <w:szCs w:val="18"/>
          </w:rPr>
          <w:t>2</w:t>
        </w:r>
        <w:r w:rsidR="009B6CEC" w:rsidRPr="009B6CE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53EE" w14:textId="77777777" w:rsidR="00902E39" w:rsidRDefault="00902E39" w:rsidP="00792B70">
      <w:pPr>
        <w:spacing w:after="0" w:line="240" w:lineRule="auto"/>
      </w:pPr>
      <w:r>
        <w:separator/>
      </w:r>
    </w:p>
  </w:footnote>
  <w:footnote w:type="continuationSeparator" w:id="0">
    <w:p w14:paraId="7A2F3527" w14:textId="77777777" w:rsidR="00902E39" w:rsidRDefault="00902E39" w:rsidP="00792B70">
      <w:pPr>
        <w:spacing w:after="0" w:line="240" w:lineRule="auto"/>
      </w:pPr>
      <w:r>
        <w:continuationSeparator/>
      </w:r>
    </w:p>
  </w:footnote>
  <w:footnote w:id="1">
    <w:p w14:paraId="220274CE" w14:textId="59AD1BEB" w:rsidR="008646A4" w:rsidRDefault="008646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646A4">
        <w:t>L’achat public innovant est un mécanisme expérimental d’une durée de 3 ans à compte à compter du 25 décembre 2018 permettant de déroger aux obligations de publication et de mise en concurrence pour les achats innovants de moins de 100 000 € HT (décret 2018-1225 du 24 décembre 2018).</w:t>
      </w:r>
      <w:r w:rsidR="00841758">
        <w:t xml:space="preserve"> </w:t>
      </w:r>
      <w:r w:rsidR="0081612C">
        <w:t xml:space="preserve">Pour en savoir plus : </w:t>
      </w:r>
      <w:hyperlink r:id="rId1" w:history="1">
        <w:r w:rsidR="0081612C" w:rsidRPr="00DD0A78">
          <w:rPr>
            <w:rStyle w:val="Lienhypertexte"/>
          </w:rPr>
          <w:t>https://www.achat-proprete.com/achat-public-innovant</w:t>
        </w:r>
      </w:hyperlink>
      <w:r w:rsidR="0081612C">
        <w:t xml:space="preserve"> </w:t>
      </w:r>
    </w:p>
  </w:footnote>
  <w:footnote w:id="2">
    <w:p w14:paraId="560AFE66" w14:textId="6B44042C" w:rsidR="00166D78" w:rsidRDefault="00166D78" w:rsidP="00166D78">
      <w:pPr>
        <w:pStyle w:val="Notedebasdepage"/>
      </w:pPr>
      <w:r>
        <w:rPr>
          <w:rStyle w:val="Appelnotedebasdep"/>
        </w:rPr>
        <w:footnoteRef/>
      </w:r>
      <w:r>
        <w:t xml:space="preserve"> Dans le cadre des marchés publics, </w:t>
      </w:r>
      <w:r w:rsidR="0072137C">
        <w:t>la prévision d’</w:t>
      </w:r>
      <w:r w:rsidRPr="00733D6C">
        <w:t>une clause de réexamen</w:t>
      </w:r>
      <w:r w:rsidR="0072137C">
        <w:t xml:space="preserve"> est</w:t>
      </w:r>
      <w:r w:rsidRPr="00733D6C">
        <w:t xml:space="preserve"> stipulée en application de l’article R. 2194-1 du code de la commande publique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B3D"/>
    <w:multiLevelType w:val="multilevel"/>
    <w:tmpl w:val="34669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D2622D"/>
    <w:multiLevelType w:val="hybridMultilevel"/>
    <w:tmpl w:val="52F86A7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1805"/>
    <w:multiLevelType w:val="hybridMultilevel"/>
    <w:tmpl w:val="483A6C74"/>
    <w:lvl w:ilvl="0" w:tplc="2094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09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A1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4D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7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A5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7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C0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35C58"/>
    <w:multiLevelType w:val="hybridMultilevel"/>
    <w:tmpl w:val="C53AF0E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A1D6D"/>
    <w:multiLevelType w:val="hybridMultilevel"/>
    <w:tmpl w:val="062C0BE0"/>
    <w:lvl w:ilvl="0" w:tplc="E378F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E6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89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A6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C1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A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E0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23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C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6D3A60"/>
    <w:multiLevelType w:val="hybridMultilevel"/>
    <w:tmpl w:val="7C0AEF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13570"/>
    <w:multiLevelType w:val="hybridMultilevel"/>
    <w:tmpl w:val="7B784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25DC"/>
    <w:multiLevelType w:val="hybridMultilevel"/>
    <w:tmpl w:val="20EAF5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D63A1"/>
    <w:multiLevelType w:val="hybridMultilevel"/>
    <w:tmpl w:val="E61418AC"/>
    <w:lvl w:ilvl="0" w:tplc="D5E4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EB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E2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82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B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4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9E1BFD"/>
    <w:multiLevelType w:val="multilevel"/>
    <w:tmpl w:val="D59E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C6C37"/>
    <w:multiLevelType w:val="hybridMultilevel"/>
    <w:tmpl w:val="A2845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43CF7"/>
    <w:multiLevelType w:val="hybridMultilevel"/>
    <w:tmpl w:val="1F4A9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2612"/>
    <w:multiLevelType w:val="hybridMultilevel"/>
    <w:tmpl w:val="3EF0ED04"/>
    <w:lvl w:ilvl="0" w:tplc="5DB669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D6167"/>
    <w:multiLevelType w:val="hybridMultilevel"/>
    <w:tmpl w:val="90A81F7E"/>
    <w:lvl w:ilvl="0" w:tplc="9F6EB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2DA"/>
    <w:multiLevelType w:val="hybridMultilevel"/>
    <w:tmpl w:val="913421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80BE4"/>
    <w:multiLevelType w:val="hybridMultilevel"/>
    <w:tmpl w:val="D08C20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32DF"/>
    <w:multiLevelType w:val="hybridMultilevel"/>
    <w:tmpl w:val="44641EDC"/>
    <w:lvl w:ilvl="0" w:tplc="84121E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18C1"/>
    <w:multiLevelType w:val="hybridMultilevel"/>
    <w:tmpl w:val="E93EA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64C0"/>
    <w:multiLevelType w:val="hybridMultilevel"/>
    <w:tmpl w:val="D0B0AFA6"/>
    <w:lvl w:ilvl="0" w:tplc="0068D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4F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4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A5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1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41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A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067A1F"/>
    <w:multiLevelType w:val="hybridMultilevel"/>
    <w:tmpl w:val="A8F8E63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D5818"/>
    <w:multiLevelType w:val="hybridMultilevel"/>
    <w:tmpl w:val="426694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678E"/>
    <w:multiLevelType w:val="hybridMultilevel"/>
    <w:tmpl w:val="E53A76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A7ACF"/>
    <w:multiLevelType w:val="hybridMultilevel"/>
    <w:tmpl w:val="411051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1475D"/>
    <w:multiLevelType w:val="hybridMultilevel"/>
    <w:tmpl w:val="0F0EE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3A3"/>
    <w:multiLevelType w:val="multilevel"/>
    <w:tmpl w:val="253CD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3C514B"/>
    <w:multiLevelType w:val="hybridMultilevel"/>
    <w:tmpl w:val="DD2EECB0"/>
    <w:lvl w:ilvl="0" w:tplc="AB324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0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E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4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2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EF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8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541C33"/>
    <w:multiLevelType w:val="hybridMultilevel"/>
    <w:tmpl w:val="0FE63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5514"/>
    <w:multiLevelType w:val="hybridMultilevel"/>
    <w:tmpl w:val="815C1636"/>
    <w:lvl w:ilvl="0" w:tplc="72F6B584">
      <w:start w:val="1"/>
      <w:numFmt w:val="decimal"/>
      <w:pStyle w:val="Titre1"/>
      <w:lvlText w:val="%1."/>
      <w:lvlJc w:val="left"/>
      <w:pPr>
        <w:ind w:left="786" w:hanging="360"/>
      </w:pPr>
      <w:rPr>
        <w:rFonts w:hint="default"/>
        <w:b/>
      </w:rPr>
    </w:lvl>
    <w:lvl w:ilvl="1" w:tplc="16E0DEC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32CF0"/>
    <w:multiLevelType w:val="hybridMultilevel"/>
    <w:tmpl w:val="6C209902"/>
    <w:lvl w:ilvl="0" w:tplc="B36A915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215868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665B8"/>
    <w:multiLevelType w:val="hybridMultilevel"/>
    <w:tmpl w:val="4058FF54"/>
    <w:lvl w:ilvl="0" w:tplc="FF3C4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E9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2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2C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4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E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C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C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2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E16C89"/>
    <w:multiLevelType w:val="hybridMultilevel"/>
    <w:tmpl w:val="232E0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0E93"/>
    <w:multiLevelType w:val="hybridMultilevel"/>
    <w:tmpl w:val="9DB4A16E"/>
    <w:lvl w:ilvl="0" w:tplc="907EA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6C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C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E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6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4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C725D4"/>
    <w:multiLevelType w:val="hybridMultilevel"/>
    <w:tmpl w:val="C40A35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219D9"/>
    <w:multiLevelType w:val="multilevel"/>
    <w:tmpl w:val="9006C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27F3B65"/>
    <w:multiLevelType w:val="hybridMultilevel"/>
    <w:tmpl w:val="B3C871D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5046A"/>
    <w:multiLevelType w:val="hybridMultilevel"/>
    <w:tmpl w:val="8CF4D3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A19BB"/>
    <w:multiLevelType w:val="hybridMultilevel"/>
    <w:tmpl w:val="C2EC701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36"/>
  </w:num>
  <w:num w:numId="5">
    <w:abstractNumId w:val="35"/>
  </w:num>
  <w:num w:numId="6">
    <w:abstractNumId w:val="3"/>
  </w:num>
  <w:num w:numId="7">
    <w:abstractNumId w:val="22"/>
  </w:num>
  <w:num w:numId="8">
    <w:abstractNumId w:val="34"/>
  </w:num>
  <w:num w:numId="9">
    <w:abstractNumId w:val="19"/>
  </w:num>
  <w:num w:numId="10">
    <w:abstractNumId w:val="1"/>
  </w:num>
  <w:num w:numId="11">
    <w:abstractNumId w:val="5"/>
  </w:num>
  <w:num w:numId="12">
    <w:abstractNumId w:val="16"/>
  </w:num>
  <w:num w:numId="13">
    <w:abstractNumId w:val="6"/>
  </w:num>
  <w:num w:numId="14">
    <w:abstractNumId w:val="29"/>
  </w:num>
  <w:num w:numId="15">
    <w:abstractNumId w:val="2"/>
  </w:num>
  <w:num w:numId="16">
    <w:abstractNumId w:val="27"/>
  </w:num>
  <w:num w:numId="17">
    <w:abstractNumId w:val="31"/>
  </w:num>
  <w:num w:numId="18">
    <w:abstractNumId w:val="11"/>
  </w:num>
  <w:num w:numId="19">
    <w:abstractNumId w:val="15"/>
  </w:num>
  <w:num w:numId="20">
    <w:abstractNumId w:val="30"/>
  </w:num>
  <w:num w:numId="21">
    <w:abstractNumId w:val="23"/>
  </w:num>
  <w:num w:numId="22">
    <w:abstractNumId w:val="20"/>
  </w:num>
  <w:num w:numId="23">
    <w:abstractNumId w:val="10"/>
  </w:num>
  <w:num w:numId="24">
    <w:abstractNumId w:val="28"/>
  </w:num>
  <w:num w:numId="25">
    <w:abstractNumId w:val="13"/>
  </w:num>
  <w:num w:numId="26">
    <w:abstractNumId w:val="14"/>
  </w:num>
  <w:num w:numId="27">
    <w:abstractNumId w:val="26"/>
  </w:num>
  <w:num w:numId="28">
    <w:abstractNumId w:val="9"/>
  </w:num>
  <w:num w:numId="29">
    <w:abstractNumId w:val="7"/>
  </w:num>
  <w:num w:numId="30">
    <w:abstractNumId w:val="4"/>
  </w:num>
  <w:num w:numId="31">
    <w:abstractNumId w:val="17"/>
  </w:num>
  <w:num w:numId="32">
    <w:abstractNumId w:val="0"/>
  </w:num>
  <w:num w:numId="33">
    <w:abstractNumId w:val="32"/>
  </w:num>
  <w:num w:numId="34">
    <w:abstractNumId w:val="21"/>
  </w:num>
  <w:num w:numId="35">
    <w:abstractNumId w:val="24"/>
  </w:num>
  <w:num w:numId="36">
    <w:abstractNumId w:val="3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CA"/>
    <w:rsid w:val="000029A5"/>
    <w:rsid w:val="00003BB0"/>
    <w:rsid w:val="00005E0F"/>
    <w:rsid w:val="000062CB"/>
    <w:rsid w:val="00012052"/>
    <w:rsid w:val="00012177"/>
    <w:rsid w:val="0001440F"/>
    <w:rsid w:val="0002043A"/>
    <w:rsid w:val="00020570"/>
    <w:rsid w:val="00020763"/>
    <w:rsid w:val="00022B98"/>
    <w:rsid w:val="00023CD6"/>
    <w:rsid w:val="000307C8"/>
    <w:rsid w:val="0003188A"/>
    <w:rsid w:val="00032909"/>
    <w:rsid w:val="00036C7A"/>
    <w:rsid w:val="000370A8"/>
    <w:rsid w:val="000400AE"/>
    <w:rsid w:val="000400D4"/>
    <w:rsid w:val="00040C46"/>
    <w:rsid w:val="00042DE7"/>
    <w:rsid w:val="000435B0"/>
    <w:rsid w:val="0004581C"/>
    <w:rsid w:val="0005089B"/>
    <w:rsid w:val="000512CD"/>
    <w:rsid w:val="00062207"/>
    <w:rsid w:val="00074CB5"/>
    <w:rsid w:val="00075762"/>
    <w:rsid w:val="0007645E"/>
    <w:rsid w:val="000771C3"/>
    <w:rsid w:val="00090A97"/>
    <w:rsid w:val="0009225C"/>
    <w:rsid w:val="000A1EC9"/>
    <w:rsid w:val="000B32E8"/>
    <w:rsid w:val="000B5492"/>
    <w:rsid w:val="000B645A"/>
    <w:rsid w:val="000D0AC9"/>
    <w:rsid w:val="000D2218"/>
    <w:rsid w:val="000D503D"/>
    <w:rsid w:val="000D7AC0"/>
    <w:rsid w:val="000E1244"/>
    <w:rsid w:val="000E6CBB"/>
    <w:rsid w:val="000F1B16"/>
    <w:rsid w:val="000F2532"/>
    <w:rsid w:val="001011A9"/>
    <w:rsid w:val="00102AD5"/>
    <w:rsid w:val="00103AE4"/>
    <w:rsid w:val="001137FC"/>
    <w:rsid w:val="00123123"/>
    <w:rsid w:val="001233F8"/>
    <w:rsid w:val="00131E02"/>
    <w:rsid w:val="001333A8"/>
    <w:rsid w:val="00133FE9"/>
    <w:rsid w:val="00134548"/>
    <w:rsid w:val="00140AD5"/>
    <w:rsid w:val="00152DA9"/>
    <w:rsid w:val="00155524"/>
    <w:rsid w:val="00164D2D"/>
    <w:rsid w:val="00166D78"/>
    <w:rsid w:val="001706FB"/>
    <w:rsid w:val="00173287"/>
    <w:rsid w:val="00176D3B"/>
    <w:rsid w:val="00182DDE"/>
    <w:rsid w:val="0018522A"/>
    <w:rsid w:val="00186CC4"/>
    <w:rsid w:val="001956FB"/>
    <w:rsid w:val="001969CE"/>
    <w:rsid w:val="00197DAC"/>
    <w:rsid w:val="001A3EFA"/>
    <w:rsid w:val="001A4782"/>
    <w:rsid w:val="001B352F"/>
    <w:rsid w:val="001C0267"/>
    <w:rsid w:val="001C086D"/>
    <w:rsid w:val="001C0CF1"/>
    <w:rsid w:val="001C1BE7"/>
    <w:rsid w:val="001C1EBA"/>
    <w:rsid w:val="001C7220"/>
    <w:rsid w:val="001D1CBD"/>
    <w:rsid w:val="001D1F93"/>
    <w:rsid w:val="001D3415"/>
    <w:rsid w:val="001D43C8"/>
    <w:rsid w:val="001D44DE"/>
    <w:rsid w:val="001D49FD"/>
    <w:rsid w:val="001D79F4"/>
    <w:rsid w:val="001E3512"/>
    <w:rsid w:val="001F0AFC"/>
    <w:rsid w:val="001F41FA"/>
    <w:rsid w:val="001F643B"/>
    <w:rsid w:val="00201642"/>
    <w:rsid w:val="002017B4"/>
    <w:rsid w:val="002205EE"/>
    <w:rsid w:val="002267D9"/>
    <w:rsid w:val="0022723B"/>
    <w:rsid w:val="00227CD1"/>
    <w:rsid w:val="00231473"/>
    <w:rsid w:val="00233AFF"/>
    <w:rsid w:val="00236967"/>
    <w:rsid w:val="002425B2"/>
    <w:rsid w:val="0024734C"/>
    <w:rsid w:val="00250755"/>
    <w:rsid w:val="00263049"/>
    <w:rsid w:val="00264F81"/>
    <w:rsid w:val="002654AB"/>
    <w:rsid w:val="00265800"/>
    <w:rsid w:val="002716E3"/>
    <w:rsid w:val="002749BD"/>
    <w:rsid w:val="00277054"/>
    <w:rsid w:val="00277B3D"/>
    <w:rsid w:val="00277EA0"/>
    <w:rsid w:val="002812AE"/>
    <w:rsid w:val="0028570C"/>
    <w:rsid w:val="0028660D"/>
    <w:rsid w:val="00292887"/>
    <w:rsid w:val="0029586E"/>
    <w:rsid w:val="002A07A5"/>
    <w:rsid w:val="002A1423"/>
    <w:rsid w:val="002A41C5"/>
    <w:rsid w:val="002B258F"/>
    <w:rsid w:val="002B3AA0"/>
    <w:rsid w:val="002B4ACF"/>
    <w:rsid w:val="002C1C02"/>
    <w:rsid w:val="002C3A74"/>
    <w:rsid w:val="002D28B5"/>
    <w:rsid w:val="002E0140"/>
    <w:rsid w:val="002E0AF7"/>
    <w:rsid w:val="002E1C3C"/>
    <w:rsid w:val="002E3A1D"/>
    <w:rsid w:val="002F0A9F"/>
    <w:rsid w:val="002F1478"/>
    <w:rsid w:val="002F3983"/>
    <w:rsid w:val="002F49AF"/>
    <w:rsid w:val="002F5E33"/>
    <w:rsid w:val="00301AB6"/>
    <w:rsid w:val="0030345B"/>
    <w:rsid w:val="00303FF7"/>
    <w:rsid w:val="00304ABC"/>
    <w:rsid w:val="00304DB0"/>
    <w:rsid w:val="00307766"/>
    <w:rsid w:val="00322B2F"/>
    <w:rsid w:val="00330E19"/>
    <w:rsid w:val="00335AFF"/>
    <w:rsid w:val="00337520"/>
    <w:rsid w:val="00341B8A"/>
    <w:rsid w:val="00343625"/>
    <w:rsid w:val="00351532"/>
    <w:rsid w:val="003610BE"/>
    <w:rsid w:val="00367242"/>
    <w:rsid w:val="00367A95"/>
    <w:rsid w:val="0037393E"/>
    <w:rsid w:val="00376A6C"/>
    <w:rsid w:val="00384199"/>
    <w:rsid w:val="00385319"/>
    <w:rsid w:val="00395978"/>
    <w:rsid w:val="00396343"/>
    <w:rsid w:val="003A21EF"/>
    <w:rsid w:val="003A3D4F"/>
    <w:rsid w:val="003A425D"/>
    <w:rsid w:val="003A4852"/>
    <w:rsid w:val="003A5AB1"/>
    <w:rsid w:val="003A7289"/>
    <w:rsid w:val="003B2385"/>
    <w:rsid w:val="003B7B4A"/>
    <w:rsid w:val="003C56D0"/>
    <w:rsid w:val="003C7CD5"/>
    <w:rsid w:val="003D2B25"/>
    <w:rsid w:val="003D3128"/>
    <w:rsid w:val="003D5585"/>
    <w:rsid w:val="003D6C2C"/>
    <w:rsid w:val="003D7191"/>
    <w:rsid w:val="003E2A6F"/>
    <w:rsid w:val="003E3D84"/>
    <w:rsid w:val="003E45CD"/>
    <w:rsid w:val="003F4750"/>
    <w:rsid w:val="003F7DC7"/>
    <w:rsid w:val="00400829"/>
    <w:rsid w:val="0040799C"/>
    <w:rsid w:val="004101B0"/>
    <w:rsid w:val="00414128"/>
    <w:rsid w:val="004163AF"/>
    <w:rsid w:val="00416FBF"/>
    <w:rsid w:val="004210D0"/>
    <w:rsid w:val="00421521"/>
    <w:rsid w:val="0042208F"/>
    <w:rsid w:val="004238D4"/>
    <w:rsid w:val="00430D57"/>
    <w:rsid w:val="00432C28"/>
    <w:rsid w:val="00432CA2"/>
    <w:rsid w:val="0043311A"/>
    <w:rsid w:val="00436BDA"/>
    <w:rsid w:val="00437E4E"/>
    <w:rsid w:val="00443188"/>
    <w:rsid w:val="00446F29"/>
    <w:rsid w:val="004579A1"/>
    <w:rsid w:val="0046085F"/>
    <w:rsid w:val="00460E16"/>
    <w:rsid w:val="00465147"/>
    <w:rsid w:val="004669BE"/>
    <w:rsid w:val="00470090"/>
    <w:rsid w:val="00491A44"/>
    <w:rsid w:val="00493A1E"/>
    <w:rsid w:val="00494285"/>
    <w:rsid w:val="004A399D"/>
    <w:rsid w:val="004B37EE"/>
    <w:rsid w:val="004C29EA"/>
    <w:rsid w:val="004C4C01"/>
    <w:rsid w:val="004C7EAA"/>
    <w:rsid w:val="004C7F62"/>
    <w:rsid w:val="004D1D9F"/>
    <w:rsid w:val="004E04B2"/>
    <w:rsid w:val="004E05BA"/>
    <w:rsid w:val="004E23CC"/>
    <w:rsid w:val="004E7566"/>
    <w:rsid w:val="004F116F"/>
    <w:rsid w:val="004F50D5"/>
    <w:rsid w:val="004F5E8C"/>
    <w:rsid w:val="00500E78"/>
    <w:rsid w:val="00502DC1"/>
    <w:rsid w:val="005036DB"/>
    <w:rsid w:val="00504C9B"/>
    <w:rsid w:val="00514F03"/>
    <w:rsid w:val="0051668D"/>
    <w:rsid w:val="00517578"/>
    <w:rsid w:val="0052330F"/>
    <w:rsid w:val="00530391"/>
    <w:rsid w:val="00541118"/>
    <w:rsid w:val="00546986"/>
    <w:rsid w:val="00547C05"/>
    <w:rsid w:val="00553C55"/>
    <w:rsid w:val="005628C4"/>
    <w:rsid w:val="00564626"/>
    <w:rsid w:val="00571BE0"/>
    <w:rsid w:val="00573692"/>
    <w:rsid w:val="00575067"/>
    <w:rsid w:val="005764B3"/>
    <w:rsid w:val="005767A6"/>
    <w:rsid w:val="00583E0A"/>
    <w:rsid w:val="00584D71"/>
    <w:rsid w:val="0058639B"/>
    <w:rsid w:val="00586B80"/>
    <w:rsid w:val="0059347C"/>
    <w:rsid w:val="0059356B"/>
    <w:rsid w:val="005A01F7"/>
    <w:rsid w:val="005A0882"/>
    <w:rsid w:val="005A0CFB"/>
    <w:rsid w:val="005A3579"/>
    <w:rsid w:val="005A75ED"/>
    <w:rsid w:val="005B0B33"/>
    <w:rsid w:val="005B6FA7"/>
    <w:rsid w:val="005C2AA2"/>
    <w:rsid w:val="005C5EDA"/>
    <w:rsid w:val="005E6CDB"/>
    <w:rsid w:val="005F28FB"/>
    <w:rsid w:val="005F35FC"/>
    <w:rsid w:val="00603CA5"/>
    <w:rsid w:val="006057A2"/>
    <w:rsid w:val="006137D9"/>
    <w:rsid w:val="0061756F"/>
    <w:rsid w:val="006226D8"/>
    <w:rsid w:val="006229E6"/>
    <w:rsid w:val="0063080F"/>
    <w:rsid w:val="00630E23"/>
    <w:rsid w:val="006354D0"/>
    <w:rsid w:val="00641D37"/>
    <w:rsid w:val="006445BB"/>
    <w:rsid w:val="00654667"/>
    <w:rsid w:val="00655158"/>
    <w:rsid w:val="00655CD0"/>
    <w:rsid w:val="00657D4C"/>
    <w:rsid w:val="0066025F"/>
    <w:rsid w:val="00662354"/>
    <w:rsid w:val="006634DF"/>
    <w:rsid w:val="00671CFB"/>
    <w:rsid w:val="0068368E"/>
    <w:rsid w:val="00684B6B"/>
    <w:rsid w:val="00686F71"/>
    <w:rsid w:val="006900C6"/>
    <w:rsid w:val="006907A2"/>
    <w:rsid w:val="006907D6"/>
    <w:rsid w:val="006928D7"/>
    <w:rsid w:val="006A3BE0"/>
    <w:rsid w:val="006A6C8C"/>
    <w:rsid w:val="006B11DA"/>
    <w:rsid w:val="006B1E98"/>
    <w:rsid w:val="006B4783"/>
    <w:rsid w:val="006D4889"/>
    <w:rsid w:val="006D7759"/>
    <w:rsid w:val="006E0CD3"/>
    <w:rsid w:val="006E16CA"/>
    <w:rsid w:val="006E22D1"/>
    <w:rsid w:val="006E2540"/>
    <w:rsid w:val="006F0715"/>
    <w:rsid w:val="006F084C"/>
    <w:rsid w:val="006F1D91"/>
    <w:rsid w:val="006F4BE9"/>
    <w:rsid w:val="006F655D"/>
    <w:rsid w:val="006F65B3"/>
    <w:rsid w:val="006F696E"/>
    <w:rsid w:val="006F7141"/>
    <w:rsid w:val="0070108B"/>
    <w:rsid w:val="00715B41"/>
    <w:rsid w:val="0072137C"/>
    <w:rsid w:val="007220FD"/>
    <w:rsid w:val="00724EE9"/>
    <w:rsid w:val="00724FD5"/>
    <w:rsid w:val="00725715"/>
    <w:rsid w:val="00726E04"/>
    <w:rsid w:val="00733D6C"/>
    <w:rsid w:val="00736244"/>
    <w:rsid w:val="00736E60"/>
    <w:rsid w:val="00752545"/>
    <w:rsid w:val="00754D51"/>
    <w:rsid w:val="00770364"/>
    <w:rsid w:val="00770B6E"/>
    <w:rsid w:val="007767EF"/>
    <w:rsid w:val="00781FF2"/>
    <w:rsid w:val="00783649"/>
    <w:rsid w:val="00783A9A"/>
    <w:rsid w:val="007906D3"/>
    <w:rsid w:val="00790E3C"/>
    <w:rsid w:val="007918A1"/>
    <w:rsid w:val="00792B70"/>
    <w:rsid w:val="007A460F"/>
    <w:rsid w:val="007A7775"/>
    <w:rsid w:val="007B1E09"/>
    <w:rsid w:val="007C3923"/>
    <w:rsid w:val="007C4876"/>
    <w:rsid w:val="007C7A11"/>
    <w:rsid w:val="007D37C8"/>
    <w:rsid w:val="007D46F5"/>
    <w:rsid w:val="007D49F4"/>
    <w:rsid w:val="007D6ADF"/>
    <w:rsid w:val="007E56BD"/>
    <w:rsid w:val="007E79ED"/>
    <w:rsid w:val="007F0807"/>
    <w:rsid w:val="00801509"/>
    <w:rsid w:val="00805E45"/>
    <w:rsid w:val="00812118"/>
    <w:rsid w:val="0081612C"/>
    <w:rsid w:val="00820265"/>
    <w:rsid w:val="008202D4"/>
    <w:rsid w:val="0082286B"/>
    <w:rsid w:val="008304E6"/>
    <w:rsid w:val="00841758"/>
    <w:rsid w:val="00842320"/>
    <w:rsid w:val="0084505E"/>
    <w:rsid w:val="008471A2"/>
    <w:rsid w:val="00847E4C"/>
    <w:rsid w:val="00857F9D"/>
    <w:rsid w:val="0086357E"/>
    <w:rsid w:val="00864537"/>
    <w:rsid w:val="008646A4"/>
    <w:rsid w:val="008674C2"/>
    <w:rsid w:val="00874716"/>
    <w:rsid w:val="0088299E"/>
    <w:rsid w:val="00893F7A"/>
    <w:rsid w:val="008948F2"/>
    <w:rsid w:val="00895EDF"/>
    <w:rsid w:val="008966FE"/>
    <w:rsid w:val="008A1391"/>
    <w:rsid w:val="008A3539"/>
    <w:rsid w:val="008B7C58"/>
    <w:rsid w:val="008C116A"/>
    <w:rsid w:val="008C59B6"/>
    <w:rsid w:val="008C77F2"/>
    <w:rsid w:val="008D298C"/>
    <w:rsid w:val="008D2FAC"/>
    <w:rsid w:val="008E10A9"/>
    <w:rsid w:val="008E264D"/>
    <w:rsid w:val="008F6409"/>
    <w:rsid w:val="00902E39"/>
    <w:rsid w:val="00910311"/>
    <w:rsid w:val="00912CDF"/>
    <w:rsid w:val="00915588"/>
    <w:rsid w:val="00927E4E"/>
    <w:rsid w:val="0093442A"/>
    <w:rsid w:val="0093700C"/>
    <w:rsid w:val="0094080E"/>
    <w:rsid w:val="00942506"/>
    <w:rsid w:val="0094628B"/>
    <w:rsid w:val="00952439"/>
    <w:rsid w:val="00952DA8"/>
    <w:rsid w:val="00957197"/>
    <w:rsid w:val="00960350"/>
    <w:rsid w:val="00961B0A"/>
    <w:rsid w:val="00965A98"/>
    <w:rsid w:val="00970897"/>
    <w:rsid w:val="00971FAE"/>
    <w:rsid w:val="009744D6"/>
    <w:rsid w:val="009942FA"/>
    <w:rsid w:val="009A7D53"/>
    <w:rsid w:val="009B005E"/>
    <w:rsid w:val="009B5F60"/>
    <w:rsid w:val="009B6CEC"/>
    <w:rsid w:val="009C07BA"/>
    <w:rsid w:val="009C246B"/>
    <w:rsid w:val="009C4759"/>
    <w:rsid w:val="009C68C9"/>
    <w:rsid w:val="009D0236"/>
    <w:rsid w:val="009E0414"/>
    <w:rsid w:val="009F24D0"/>
    <w:rsid w:val="009F6290"/>
    <w:rsid w:val="00A041EE"/>
    <w:rsid w:val="00A130A6"/>
    <w:rsid w:val="00A36F61"/>
    <w:rsid w:val="00A376BD"/>
    <w:rsid w:val="00A40981"/>
    <w:rsid w:val="00A4532B"/>
    <w:rsid w:val="00A54673"/>
    <w:rsid w:val="00A55187"/>
    <w:rsid w:val="00A576CD"/>
    <w:rsid w:val="00A64C4B"/>
    <w:rsid w:val="00A70648"/>
    <w:rsid w:val="00A76748"/>
    <w:rsid w:val="00A81359"/>
    <w:rsid w:val="00A834F0"/>
    <w:rsid w:val="00A84C5B"/>
    <w:rsid w:val="00A96976"/>
    <w:rsid w:val="00A97846"/>
    <w:rsid w:val="00A97971"/>
    <w:rsid w:val="00AC4F60"/>
    <w:rsid w:val="00AD04EE"/>
    <w:rsid w:val="00AD4362"/>
    <w:rsid w:val="00AD7DE5"/>
    <w:rsid w:val="00AE03DF"/>
    <w:rsid w:val="00AE133B"/>
    <w:rsid w:val="00AE1B2E"/>
    <w:rsid w:val="00AE2F33"/>
    <w:rsid w:val="00AF0EB2"/>
    <w:rsid w:val="00AF2350"/>
    <w:rsid w:val="00B077AC"/>
    <w:rsid w:val="00B11851"/>
    <w:rsid w:val="00B121AF"/>
    <w:rsid w:val="00B1268B"/>
    <w:rsid w:val="00B23FB4"/>
    <w:rsid w:val="00B2411A"/>
    <w:rsid w:val="00B26922"/>
    <w:rsid w:val="00B27924"/>
    <w:rsid w:val="00B3057D"/>
    <w:rsid w:val="00B30BCE"/>
    <w:rsid w:val="00B31526"/>
    <w:rsid w:val="00B3210A"/>
    <w:rsid w:val="00B32DD3"/>
    <w:rsid w:val="00B33448"/>
    <w:rsid w:val="00B34231"/>
    <w:rsid w:val="00B3718C"/>
    <w:rsid w:val="00B42B67"/>
    <w:rsid w:val="00B52E57"/>
    <w:rsid w:val="00B5312C"/>
    <w:rsid w:val="00B5587B"/>
    <w:rsid w:val="00B561B5"/>
    <w:rsid w:val="00B636F0"/>
    <w:rsid w:val="00B63B1D"/>
    <w:rsid w:val="00B6753F"/>
    <w:rsid w:val="00B811D1"/>
    <w:rsid w:val="00B83A60"/>
    <w:rsid w:val="00B85A8E"/>
    <w:rsid w:val="00B86B10"/>
    <w:rsid w:val="00B92914"/>
    <w:rsid w:val="00B94085"/>
    <w:rsid w:val="00B94222"/>
    <w:rsid w:val="00BA4245"/>
    <w:rsid w:val="00BB0A66"/>
    <w:rsid w:val="00BB2020"/>
    <w:rsid w:val="00BB3AA0"/>
    <w:rsid w:val="00BB4760"/>
    <w:rsid w:val="00BB4B51"/>
    <w:rsid w:val="00BB4D70"/>
    <w:rsid w:val="00BC53CD"/>
    <w:rsid w:val="00BC5A5F"/>
    <w:rsid w:val="00BC617D"/>
    <w:rsid w:val="00BC7F09"/>
    <w:rsid w:val="00BD43E8"/>
    <w:rsid w:val="00BD6384"/>
    <w:rsid w:val="00BD6B14"/>
    <w:rsid w:val="00BD6C03"/>
    <w:rsid w:val="00BD7708"/>
    <w:rsid w:val="00BE5327"/>
    <w:rsid w:val="00BF432C"/>
    <w:rsid w:val="00BF5370"/>
    <w:rsid w:val="00BF6754"/>
    <w:rsid w:val="00C01C18"/>
    <w:rsid w:val="00C02C93"/>
    <w:rsid w:val="00C03F17"/>
    <w:rsid w:val="00C04C4B"/>
    <w:rsid w:val="00C10428"/>
    <w:rsid w:val="00C13F46"/>
    <w:rsid w:val="00C167CA"/>
    <w:rsid w:val="00C24F0D"/>
    <w:rsid w:val="00C26443"/>
    <w:rsid w:val="00C3530C"/>
    <w:rsid w:val="00C35FAF"/>
    <w:rsid w:val="00C4571B"/>
    <w:rsid w:val="00C45953"/>
    <w:rsid w:val="00C50B2E"/>
    <w:rsid w:val="00C50E17"/>
    <w:rsid w:val="00C538B6"/>
    <w:rsid w:val="00C57703"/>
    <w:rsid w:val="00C60D4A"/>
    <w:rsid w:val="00C62727"/>
    <w:rsid w:val="00C62CE4"/>
    <w:rsid w:val="00C7167A"/>
    <w:rsid w:val="00C71B91"/>
    <w:rsid w:val="00C72DA7"/>
    <w:rsid w:val="00C776C1"/>
    <w:rsid w:val="00C81B9F"/>
    <w:rsid w:val="00C827E1"/>
    <w:rsid w:val="00C84584"/>
    <w:rsid w:val="00C84C30"/>
    <w:rsid w:val="00C84EBC"/>
    <w:rsid w:val="00C918D5"/>
    <w:rsid w:val="00C94C9E"/>
    <w:rsid w:val="00C95D21"/>
    <w:rsid w:val="00CA0DFC"/>
    <w:rsid w:val="00CA3BC0"/>
    <w:rsid w:val="00CA57A5"/>
    <w:rsid w:val="00CB0848"/>
    <w:rsid w:val="00CB20A7"/>
    <w:rsid w:val="00CB31EE"/>
    <w:rsid w:val="00CB7FFE"/>
    <w:rsid w:val="00CC2932"/>
    <w:rsid w:val="00CD241F"/>
    <w:rsid w:val="00CD5773"/>
    <w:rsid w:val="00CE030D"/>
    <w:rsid w:val="00CE33CA"/>
    <w:rsid w:val="00CE66E7"/>
    <w:rsid w:val="00CF34DB"/>
    <w:rsid w:val="00CF4DBA"/>
    <w:rsid w:val="00CF5486"/>
    <w:rsid w:val="00CF6B45"/>
    <w:rsid w:val="00D00C38"/>
    <w:rsid w:val="00D06AAE"/>
    <w:rsid w:val="00D075CB"/>
    <w:rsid w:val="00D116A7"/>
    <w:rsid w:val="00D20FDB"/>
    <w:rsid w:val="00D22566"/>
    <w:rsid w:val="00D271E9"/>
    <w:rsid w:val="00D30416"/>
    <w:rsid w:val="00D30788"/>
    <w:rsid w:val="00D30B8D"/>
    <w:rsid w:val="00D37544"/>
    <w:rsid w:val="00D4005C"/>
    <w:rsid w:val="00D50D2D"/>
    <w:rsid w:val="00D51235"/>
    <w:rsid w:val="00D51484"/>
    <w:rsid w:val="00D516FA"/>
    <w:rsid w:val="00D52A11"/>
    <w:rsid w:val="00D53761"/>
    <w:rsid w:val="00D55AF2"/>
    <w:rsid w:val="00D5605A"/>
    <w:rsid w:val="00D616C5"/>
    <w:rsid w:val="00D61813"/>
    <w:rsid w:val="00D65493"/>
    <w:rsid w:val="00D728E9"/>
    <w:rsid w:val="00D73763"/>
    <w:rsid w:val="00D75926"/>
    <w:rsid w:val="00D77EFD"/>
    <w:rsid w:val="00D806F1"/>
    <w:rsid w:val="00D8143E"/>
    <w:rsid w:val="00D8194C"/>
    <w:rsid w:val="00D91092"/>
    <w:rsid w:val="00DA4699"/>
    <w:rsid w:val="00DA7F50"/>
    <w:rsid w:val="00DB0EBB"/>
    <w:rsid w:val="00DB378A"/>
    <w:rsid w:val="00DC565B"/>
    <w:rsid w:val="00DD2A09"/>
    <w:rsid w:val="00DD4025"/>
    <w:rsid w:val="00DD5872"/>
    <w:rsid w:val="00DD5ADC"/>
    <w:rsid w:val="00DD73A4"/>
    <w:rsid w:val="00DE030E"/>
    <w:rsid w:val="00DE0755"/>
    <w:rsid w:val="00DE3BA5"/>
    <w:rsid w:val="00DE51BD"/>
    <w:rsid w:val="00DE606B"/>
    <w:rsid w:val="00DE6D80"/>
    <w:rsid w:val="00DF4BCC"/>
    <w:rsid w:val="00E0267E"/>
    <w:rsid w:val="00E04A16"/>
    <w:rsid w:val="00E060E5"/>
    <w:rsid w:val="00E06570"/>
    <w:rsid w:val="00E150C1"/>
    <w:rsid w:val="00E22EB9"/>
    <w:rsid w:val="00E24310"/>
    <w:rsid w:val="00E258C8"/>
    <w:rsid w:val="00E264A2"/>
    <w:rsid w:val="00E30F3D"/>
    <w:rsid w:val="00E3725E"/>
    <w:rsid w:val="00E405FD"/>
    <w:rsid w:val="00E41338"/>
    <w:rsid w:val="00E42C1E"/>
    <w:rsid w:val="00E431B9"/>
    <w:rsid w:val="00E46159"/>
    <w:rsid w:val="00E52D7D"/>
    <w:rsid w:val="00E532C1"/>
    <w:rsid w:val="00E579D8"/>
    <w:rsid w:val="00E57AF6"/>
    <w:rsid w:val="00E6530B"/>
    <w:rsid w:val="00E65814"/>
    <w:rsid w:val="00E725CF"/>
    <w:rsid w:val="00E7414A"/>
    <w:rsid w:val="00E877A4"/>
    <w:rsid w:val="00E905D5"/>
    <w:rsid w:val="00E90B80"/>
    <w:rsid w:val="00E90BB3"/>
    <w:rsid w:val="00E90F83"/>
    <w:rsid w:val="00E96D79"/>
    <w:rsid w:val="00EA053B"/>
    <w:rsid w:val="00EA3BC2"/>
    <w:rsid w:val="00EA5E74"/>
    <w:rsid w:val="00EA6908"/>
    <w:rsid w:val="00EB07AC"/>
    <w:rsid w:val="00EB0814"/>
    <w:rsid w:val="00EC1AE5"/>
    <w:rsid w:val="00EC2606"/>
    <w:rsid w:val="00EC2C01"/>
    <w:rsid w:val="00EC5811"/>
    <w:rsid w:val="00EC5DFF"/>
    <w:rsid w:val="00EC6C0B"/>
    <w:rsid w:val="00EC7D2F"/>
    <w:rsid w:val="00ED3612"/>
    <w:rsid w:val="00ED3D96"/>
    <w:rsid w:val="00EE04F2"/>
    <w:rsid w:val="00EE385F"/>
    <w:rsid w:val="00EE6D81"/>
    <w:rsid w:val="00EF26F6"/>
    <w:rsid w:val="00EF36A0"/>
    <w:rsid w:val="00EF4C2F"/>
    <w:rsid w:val="00EF62A5"/>
    <w:rsid w:val="00F023D0"/>
    <w:rsid w:val="00F04C7A"/>
    <w:rsid w:val="00F05EA8"/>
    <w:rsid w:val="00F070EE"/>
    <w:rsid w:val="00F11342"/>
    <w:rsid w:val="00F117C4"/>
    <w:rsid w:val="00F16E80"/>
    <w:rsid w:val="00F2437A"/>
    <w:rsid w:val="00F25500"/>
    <w:rsid w:val="00F26EE3"/>
    <w:rsid w:val="00F27EFD"/>
    <w:rsid w:val="00F30749"/>
    <w:rsid w:val="00F3668B"/>
    <w:rsid w:val="00F36B20"/>
    <w:rsid w:val="00F36F7B"/>
    <w:rsid w:val="00F37C42"/>
    <w:rsid w:val="00F4486F"/>
    <w:rsid w:val="00F44A66"/>
    <w:rsid w:val="00F52484"/>
    <w:rsid w:val="00F54AAA"/>
    <w:rsid w:val="00F65B9B"/>
    <w:rsid w:val="00F674C6"/>
    <w:rsid w:val="00F7517E"/>
    <w:rsid w:val="00F808DC"/>
    <w:rsid w:val="00F85C8D"/>
    <w:rsid w:val="00F93093"/>
    <w:rsid w:val="00FA1CB5"/>
    <w:rsid w:val="00FA1D55"/>
    <w:rsid w:val="00FA5B75"/>
    <w:rsid w:val="00FB1218"/>
    <w:rsid w:val="00FB24E1"/>
    <w:rsid w:val="00FB5171"/>
    <w:rsid w:val="00FB610F"/>
    <w:rsid w:val="00FC51C9"/>
    <w:rsid w:val="00FC7F4A"/>
    <w:rsid w:val="00FD32F0"/>
    <w:rsid w:val="00FD46EE"/>
    <w:rsid w:val="00FD50F3"/>
    <w:rsid w:val="00FD54EB"/>
    <w:rsid w:val="00FD5740"/>
    <w:rsid w:val="00FE3371"/>
    <w:rsid w:val="00FF1D3C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DA28B"/>
  <w15:docId w15:val="{FC745836-50EF-4564-9E25-F327CC7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570C"/>
    <w:rPr>
      <w:rFonts w:ascii="Arial" w:hAnsi="Arial"/>
    </w:rPr>
  </w:style>
  <w:style w:type="paragraph" w:styleId="Titre1">
    <w:name w:val="heading 1"/>
    <w:basedOn w:val="Default"/>
    <w:next w:val="Normal"/>
    <w:link w:val="Titre1Car"/>
    <w:uiPriority w:val="9"/>
    <w:qFormat/>
    <w:rsid w:val="00400829"/>
    <w:pPr>
      <w:numPr>
        <w:numId w:val="16"/>
      </w:numPr>
      <w:spacing w:before="240" w:after="240"/>
      <w:ind w:left="782" w:hanging="357"/>
      <w:jc w:val="both"/>
      <w:outlineLvl w:val="0"/>
    </w:pPr>
    <w:rPr>
      <w:b/>
      <w:bCs/>
      <w:color w:val="000000" w:themeColor="text1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BA5"/>
    <w:pPr>
      <w:ind w:left="720"/>
      <w:contextualSpacing/>
    </w:pPr>
  </w:style>
  <w:style w:type="paragraph" w:customStyle="1" w:styleId="Default">
    <w:name w:val="Default"/>
    <w:rsid w:val="00864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Texte">
    <w:name w:val="Texte"/>
    <w:basedOn w:val="Normal"/>
    <w:rsid w:val="00D53761"/>
    <w:pPr>
      <w:widowControl w:val="0"/>
      <w:spacing w:after="0" w:line="240" w:lineRule="auto"/>
      <w:ind w:left="840" w:right="-934"/>
      <w:jc w:val="both"/>
    </w:pPr>
    <w:rPr>
      <w:rFonts w:ascii="Palatino" w:eastAsia="Times New Roman" w:hAnsi="Palatino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5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328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00829"/>
    <w:rPr>
      <w:rFonts w:ascii="Arial" w:eastAsia="Calibri" w:hAnsi="Arial" w:cs="Arial"/>
      <w:b/>
      <w:bCs/>
      <w:color w:val="000000" w:themeColor="text1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C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C3C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231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514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5B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24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5B2"/>
    <w:rPr>
      <w:rFonts w:ascii="Arial" w:hAnsi="Arial"/>
    </w:rPr>
  </w:style>
  <w:style w:type="paragraph" w:styleId="Lgende">
    <w:name w:val="caption"/>
    <w:basedOn w:val="Normal"/>
    <w:next w:val="Normal"/>
    <w:uiPriority w:val="35"/>
    <w:unhideWhenUsed/>
    <w:qFormat/>
    <w:rsid w:val="002473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405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05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05FD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05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05FD"/>
    <w:rPr>
      <w:rFonts w:ascii="Arial" w:hAnsi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6F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F7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5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7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3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4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7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1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57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2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0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4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2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3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1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7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3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7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3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7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2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3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73">
          <w:marLeft w:val="159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60">
          <w:marLeft w:val="1598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de-proprete.com/travail-en-journ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nde-proprete.com/travail-en-journ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at-propret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hat-proprete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hat-proprete.com/achat-public-innov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79BB-6FB9-40EE-9DDF-91872E5E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12227</Characters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2019-09-16T08:38:00Z</cp:lastPrinted>
  <dcterms:created xsi:type="dcterms:W3CDTF">2019-10-21T15:07:00Z</dcterms:created>
  <dcterms:modified xsi:type="dcterms:W3CDTF">2019-10-21T15:10:00Z</dcterms:modified>
</cp:coreProperties>
</file>